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CCB45E" w14:textId="77777777" w:rsidR="00BE1413" w:rsidRPr="0088484B" w:rsidRDefault="00BE1413" w:rsidP="00BE1413">
      <w:pPr>
        <w:jc w:val="right"/>
        <w:rPr>
          <w:rFonts w:ascii="Arial" w:hAnsi="Arial" w:cs="Arial"/>
          <w:b/>
          <w:sz w:val="48"/>
          <w:szCs w:val="48"/>
        </w:rPr>
      </w:pPr>
      <w:bookmarkStart w:id="0" w:name="_Toc153189646"/>
      <w:bookmarkStart w:id="1" w:name="_Toc214003082"/>
      <w:bookmarkStart w:id="2" w:name="_GoBack"/>
      <w:bookmarkEnd w:id="2"/>
      <w:r w:rsidRPr="0088484B">
        <w:rPr>
          <w:rFonts w:ascii="Arial" w:hAnsi="Arial" w:cs="Arial"/>
          <w:b/>
          <w:sz w:val="48"/>
          <w:szCs w:val="48"/>
        </w:rPr>
        <w:t xml:space="preserve">Work Paper </w:t>
      </w:r>
      <w:bookmarkEnd w:id="0"/>
      <w:r w:rsidRPr="0088484B">
        <w:rPr>
          <w:rFonts w:ascii="Arial" w:hAnsi="Arial" w:cs="Arial"/>
          <w:b/>
          <w:sz w:val="48"/>
          <w:szCs w:val="48"/>
        </w:rPr>
        <w:t>PGECOHVC126</w:t>
      </w:r>
    </w:p>
    <w:p w14:paraId="22302D40" w14:textId="77777777" w:rsidR="00BE1413" w:rsidRPr="0088484B" w:rsidRDefault="00BE1413" w:rsidP="00BE1413">
      <w:pPr>
        <w:jc w:val="right"/>
        <w:rPr>
          <w:rFonts w:ascii="Arial" w:hAnsi="Arial" w:cs="Arial"/>
          <w:b/>
          <w:sz w:val="48"/>
          <w:szCs w:val="48"/>
        </w:rPr>
      </w:pPr>
      <w:r w:rsidRPr="0088484B">
        <w:rPr>
          <w:rFonts w:ascii="Arial" w:hAnsi="Arial" w:cs="Arial"/>
          <w:b/>
          <w:sz w:val="48"/>
          <w:szCs w:val="48"/>
        </w:rPr>
        <w:t>Unitary Air-Cooled Commercial A</w:t>
      </w:r>
      <w:r>
        <w:rPr>
          <w:rFonts w:ascii="Arial" w:hAnsi="Arial" w:cs="Arial"/>
          <w:b/>
          <w:sz w:val="48"/>
          <w:szCs w:val="48"/>
        </w:rPr>
        <w:t>/</w:t>
      </w:r>
      <w:r w:rsidRPr="0088484B">
        <w:rPr>
          <w:rFonts w:ascii="Arial" w:hAnsi="Arial" w:cs="Arial"/>
          <w:b/>
          <w:sz w:val="48"/>
          <w:szCs w:val="48"/>
        </w:rPr>
        <w:t>C</w:t>
      </w:r>
      <w:r>
        <w:rPr>
          <w:rFonts w:ascii="Arial" w:hAnsi="Arial" w:cs="Arial"/>
          <w:b/>
          <w:sz w:val="48"/>
          <w:szCs w:val="48"/>
        </w:rPr>
        <w:t xml:space="preserve"> and </w:t>
      </w:r>
      <w:r w:rsidRPr="0088484B">
        <w:rPr>
          <w:rFonts w:ascii="Arial" w:hAnsi="Arial" w:cs="Arial"/>
          <w:b/>
          <w:sz w:val="48"/>
          <w:szCs w:val="48"/>
        </w:rPr>
        <w:t>H</w:t>
      </w:r>
      <w:r>
        <w:rPr>
          <w:rFonts w:ascii="Arial" w:hAnsi="Arial" w:cs="Arial"/>
          <w:b/>
          <w:sz w:val="48"/>
          <w:szCs w:val="48"/>
        </w:rPr>
        <w:t>/</w:t>
      </w:r>
      <w:r w:rsidRPr="0088484B">
        <w:rPr>
          <w:rFonts w:ascii="Arial" w:hAnsi="Arial" w:cs="Arial"/>
          <w:b/>
          <w:sz w:val="48"/>
          <w:szCs w:val="48"/>
        </w:rPr>
        <w:t>P</w:t>
      </w:r>
      <w:r>
        <w:rPr>
          <w:rFonts w:ascii="Arial" w:hAnsi="Arial" w:cs="Arial"/>
          <w:b/>
          <w:sz w:val="48"/>
          <w:szCs w:val="48"/>
        </w:rPr>
        <w:t xml:space="preserve"> </w:t>
      </w:r>
      <w:r w:rsidRPr="0088484B">
        <w:rPr>
          <w:rFonts w:ascii="Arial" w:hAnsi="Arial" w:cs="Arial"/>
          <w:b/>
          <w:sz w:val="48"/>
          <w:szCs w:val="48"/>
        </w:rPr>
        <w:t>&lt;65kBtu/h</w:t>
      </w:r>
    </w:p>
    <w:p w14:paraId="2D44C572" w14:textId="3102B666" w:rsidR="00BE1413" w:rsidRPr="00EB34FC" w:rsidRDefault="00BE1413" w:rsidP="00BE1413">
      <w:pPr>
        <w:jc w:val="right"/>
        <w:rPr>
          <w:rFonts w:ascii="Calibri" w:hAnsi="Calibri" w:cs="Calibri"/>
          <w:b/>
          <w:sz w:val="48"/>
          <w:szCs w:val="48"/>
        </w:rPr>
      </w:pPr>
      <w:bookmarkStart w:id="3" w:name="_Toc153189647"/>
      <w:r w:rsidRPr="0088484B">
        <w:rPr>
          <w:rFonts w:ascii="Arial" w:hAnsi="Arial" w:cs="Arial"/>
          <w:b/>
          <w:sz w:val="48"/>
          <w:szCs w:val="48"/>
        </w:rPr>
        <w:t>Revision</w:t>
      </w:r>
      <w:bookmarkEnd w:id="3"/>
      <w:r w:rsidRPr="0088484B">
        <w:rPr>
          <w:rFonts w:ascii="Arial" w:hAnsi="Arial" w:cs="Arial"/>
          <w:b/>
          <w:sz w:val="48"/>
          <w:szCs w:val="48"/>
        </w:rPr>
        <w:t xml:space="preserve"> </w:t>
      </w:r>
      <w:r>
        <w:rPr>
          <w:rFonts w:ascii="Arial" w:hAnsi="Arial" w:cs="Arial"/>
          <w:b/>
          <w:sz w:val="48"/>
          <w:szCs w:val="48"/>
        </w:rPr>
        <w:t>#5</w:t>
      </w:r>
    </w:p>
    <w:p w14:paraId="42576E0C" w14:textId="77777777" w:rsidR="00BE1413" w:rsidRDefault="00BE1413" w:rsidP="00BE1413">
      <w:pPr>
        <w:rPr>
          <w:rFonts w:ascii="Calibri" w:hAnsi="Calibri" w:cs="Calibri"/>
        </w:rPr>
      </w:pPr>
    </w:p>
    <w:p w14:paraId="2F258EB6" w14:textId="77777777" w:rsidR="00BE1413" w:rsidRPr="00EB34FC" w:rsidRDefault="00BE1413" w:rsidP="00BE1413">
      <w:pPr>
        <w:rPr>
          <w:rFonts w:ascii="Calibri" w:hAnsi="Calibri" w:cs="Calibri"/>
        </w:rPr>
      </w:pPr>
    </w:p>
    <w:p w14:paraId="4EE0B97A" w14:textId="77777777" w:rsidR="00BE1413" w:rsidRPr="0088484B" w:rsidRDefault="00BE1413" w:rsidP="00BE1413">
      <w:pPr>
        <w:rPr>
          <w:rFonts w:ascii="Calibri" w:hAnsi="Calibri" w:cs="Calibri"/>
          <w:sz w:val="36"/>
          <w:szCs w:val="36"/>
        </w:rPr>
      </w:pPr>
    </w:p>
    <w:p w14:paraId="1E38639A" w14:textId="77777777" w:rsidR="00BE1413" w:rsidRPr="0088484B" w:rsidRDefault="00BE1413" w:rsidP="00BE1413">
      <w:pPr>
        <w:pBdr>
          <w:bottom w:val="single" w:sz="4" w:space="1" w:color="auto"/>
        </w:pBdr>
        <w:rPr>
          <w:rFonts w:ascii="Arial" w:hAnsi="Arial" w:cs="Arial"/>
          <w:b/>
          <w:sz w:val="36"/>
          <w:szCs w:val="36"/>
        </w:rPr>
      </w:pPr>
      <w:r w:rsidRPr="0088484B">
        <w:rPr>
          <w:rFonts w:ascii="Arial" w:hAnsi="Arial" w:cs="Arial"/>
          <w:b/>
          <w:sz w:val="36"/>
          <w:szCs w:val="36"/>
        </w:rPr>
        <w:t>Pacific Gas &amp; Electric Company</w:t>
      </w:r>
    </w:p>
    <w:p w14:paraId="7451BC18" w14:textId="77777777" w:rsidR="00BE1413" w:rsidRPr="00EB34FC" w:rsidRDefault="00BE1413" w:rsidP="00BE1413">
      <w:pPr>
        <w:rPr>
          <w:rFonts w:ascii="Calibri" w:hAnsi="Calibri" w:cs="Calibri"/>
        </w:rPr>
      </w:pPr>
      <w:r w:rsidRPr="0088484B">
        <w:rPr>
          <w:rFonts w:ascii="Arial" w:hAnsi="Arial" w:cs="Arial"/>
          <w:b/>
          <w:sz w:val="36"/>
          <w:szCs w:val="36"/>
        </w:rPr>
        <w:t xml:space="preserve">Customer Energy </w:t>
      </w:r>
      <w:r>
        <w:rPr>
          <w:rFonts w:ascii="Arial" w:hAnsi="Arial" w:cs="Arial"/>
          <w:b/>
          <w:sz w:val="36"/>
          <w:szCs w:val="36"/>
        </w:rPr>
        <w:t>Solutions</w:t>
      </w:r>
    </w:p>
    <w:p w14:paraId="7EA9EAE9" w14:textId="77777777" w:rsidR="00BE1413" w:rsidRPr="00EB34FC" w:rsidRDefault="00BE1413" w:rsidP="00BE1413">
      <w:pPr>
        <w:rPr>
          <w:rFonts w:ascii="Calibri" w:hAnsi="Calibri" w:cs="Calibri"/>
        </w:rPr>
      </w:pPr>
    </w:p>
    <w:p w14:paraId="57A5F922" w14:textId="77777777" w:rsidR="00BE1413" w:rsidRPr="00EB34FC" w:rsidRDefault="00BE1413" w:rsidP="00BE1413">
      <w:pPr>
        <w:rPr>
          <w:rFonts w:ascii="Calibri" w:hAnsi="Calibri" w:cs="Calibri"/>
        </w:rPr>
      </w:pPr>
    </w:p>
    <w:p w14:paraId="15537D5F" w14:textId="77777777" w:rsidR="00BE1413" w:rsidRPr="00EB34FC" w:rsidRDefault="00BE1413" w:rsidP="00BE1413">
      <w:pPr>
        <w:rPr>
          <w:rFonts w:ascii="Calibri" w:hAnsi="Calibri" w:cs="Calibri"/>
        </w:rPr>
      </w:pPr>
    </w:p>
    <w:p w14:paraId="3EFD6E31" w14:textId="77777777" w:rsidR="00BE1413" w:rsidRPr="00EB34FC" w:rsidRDefault="00BE1413" w:rsidP="00BE1413">
      <w:pPr>
        <w:rPr>
          <w:rFonts w:ascii="Calibri" w:hAnsi="Calibri" w:cs="Calibri"/>
        </w:rPr>
      </w:pPr>
    </w:p>
    <w:p w14:paraId="1B792EFC" w14:textId="77777777" w:rsidR="00BE1413" w:rsidRPr="00EB34FC" w:rsidRDefault="00BE1413" w:rsidP="00BE1413">
      <w:pPr>
        <w:rPr>
          <w:rFonts w:ascii="Calibri" w:hAnsi="Calibri" w:cs="Calibri"/>
        </w:rPr>
      </w:pPr>
    </w:p>
    <w:p w14:paraId="130C4394" w14:textId="77777777" w:rsidR="00BE1413" w:rsidRPr="0023647D" w:rsidRDefault="00BE1413" w:rsidP="00BE1413">
      <w:pPr>
        <w:rPr>
          <w:rFonts w:ascii="Arial" w:hAnsi="Arial" w:cs="Arial"/>
          <w:b/>
          <w:sz w:val="72"/>
          <w:szCs w:val="72"/>
        </w:rPr>
      </w:pPr>
      <w:r>
        <w:rPr>
          <w:rFonts w:ascii="Arial" w:hAnsi="Arial" w:cs="Arial"/>
          <w:b/>
          <w:sz w:val="72"/>
          <w:szCs w:val="72"/>
        </w:rPr>
        <w:t>Packaged and Split Air- Cooled Commercial Air Conditioner and Heat Pump Units, less than 65k Btu/h</w:t>
      </w:r>
    </w:p>
    <w:p w14:paraId="588949EC" w14:textId="6EB6E582" w:rsidR="00BE1413" w:rsidRDefault="00BE1413" w:rsidP="00BE1413">
      <w:pPr>
        <w:rPr>
          <w:rFonts w:ascii="Arial" w:hAnsi="Arial" w:cs="Arial"/>
          <w:b/>
        </w:rPr>
      </w:pPr>
      <w:r w:rsidRPr="008A3F68">
        <w:rPr>
          <w:rFonts w:ascii="Arial" w:hAnsi="Arial" w:cs="Arial"/>
          <w:b/>
        </w:rPr>
        <w:t>Measure Codes</w:t>
      </w:r>
      <w:r>
        <w:rPr>
          <w:rFonts w:ascii="Arial" w:hAnsi="Arial" w:cs="Arial"/>
          <w:b/>
        </w:rPr>
        <w:t xml:space="preserve">: </w:t>
      </w:r>
      <w:r w:rsidR="00BD76EB">
        <w:rPr>
          <w:rFonts w:ascii="Arial" w:hAnsi="Arial" w:cs="Arial"/>
          <w:b/>
        </w:rPr>
        <w:t>HV241, HV242, HV243, HV244, HV245, HV246, HV247, HV248, HV249, HV250, HV251, HV252, HV253, HV254, HV255, HV256, HV257, HV258, HV259, HV260, HV261, HV262, HV263</w:t>
      </w:r>
      <w:r w:rsidR="00A01DFB">
        <w:rPr>
          <w:rFonts w:ascii="Arial" w:hAnsi="Arial" w:cs="Arial"/>
          <w:b/>
        </w:rPr>
        <w:t>, HV264, HV265, HV266, HV267, HV268, HV269, HV270, HV271, HV272, HV273, HV274, HV275, HV276</w:t>
      </w:r>
    </w:p>
    <w:p w14:paraId="5CA341FC" w14:textId="5511B154" w:rsidR="00DA690B" w:rsidRPr="00397406" w:rsidRDefault="00DA690B" w:rsidP="00DA690B">
      <w:pPr>
        <w:rPr>
          <w:rFonts w:cstheme="minorHAnsi"/>
          <w:b/>
          <w:sz w:val="72"/>
          <w:szCs w:val="72"/>
        </w:rPr>
      </w:pPr>
      <w:r w:rsidRPr="00397406">
        <w:rPr>
          <w:rFonts w:cstheme="minorHAnsi"/>
          <w:b/>
          <w:sz w:val="72"/>
          <w:szCs w:val="72"/>
        </w:rPr>
        <w:t xml:space="preserve"> </w:t>
      </w:r>
    </w:p>
    <w:p w14:paraId="7E274818" w14:textId="77777777" w:rsidR="00E76B31" w:rsidRPr="00397406" w:rsidRDefault="00E76B31" w:rsidP="00E76B31">
      <w:pPr>
        <w:pStyle w:val="Reminders"/>
        <w:rPr>
          <w:rFonts w:asciiTheme="minorHAnsi" w:hAnsiTheme="minorHAnsi" w:cstheme="minorHAnsi"/>
          <w:i w:val="0"/>
          <w:szCs w:val="22"/>
        </w:rPr>
      </w:pPr>
    </w:p>
    <w:p w14:paraId="2E37129F" w14:textId="77777777" w:rsidR="00140E08" w:rsidRPr="00397406" w:rsidRDefault="00140E08" w:rsidP="00E76B31">
      <w:pPr>
        <w:pStyle w:val="Reminders"/>
        <w:rPr>
          <w:rFonts w:asciiTheme="minorHAnsi" w:hAnsiTheme="minorHAnsi" w:cstheme="minorHAnsi"/>
          <w:b/>
          <w:i w:val="0"/>
          <w:sz w:val="32"/>
          <w:szCs w:val="22"/>
        </w:rPr>
        <w:sectPr w:rsidR="00140E08" w:rsidRPr="00397406">
          <w:footerReference w:type="default" r:id="rId13"/>
          <w:pgSz w:w="12240" w:h="15840"/>
          <w:pgMar w:top="1440" w:right="1440" w:bottom="1440" w:left="1440" w:header="720" w:footer="720" w:gutter="0"/>
          <w:cols w:space="720"/>
          <w:docGrid w:linePitch="360"/>
        </w:sectPr>
      </w:pPr>
    </w:p>
    <w:p w14:paraId="0ADF842F" w14:textId="77777777" w:rsidR="00BE1413" w:rsidRPr="00397406" w:rsidRDefault="00290ED8" w:rsidP="00BE1413">
      <w:pPr>
        <w:pStyle w:val="Heading1"/>
        <w:rPr>
          <w:rFonts w:cstheme="minorHAnsi"/>
          <w:b w:val="0"/>
          <w:bCs w:val="0"/>
          <w:smallCaps w:val="0"/>
        </w:rPr>
      </w:pPr>
      <w:bookmarkStart w:id="4" w:name="_Toc304800192"/>
      <w:bookmarkStart w:id="5" w:name="_Toc324318330"/>
      <w:bookmarkStart w:id="6" w:name="_Toc324340474"/>
      <w:bookmarkStart w:id="7" w:name="_Toc324433427"/>
      <w:r w:rsidRPr="00397406">
        <w:lastRenderedPageBreak/>
        <w:t>At-a-Glance Summary</w:t>
      </w:r>
      <w:bookmarkEnd w:id="4"/>
      <w:bookmarkEnd w:id="5"/>
      <w:bookmarkEnd w:id="6"/>
      <w:bookmarkEnd w:id="7"/>
    </w:p>
    <w:tbl>
      <w:tblPr>
        <w:tblW w:w="10098" w:type="dxa"/>
        <w:tblBorders>
          <w:insideH w:val="single" w:sz="18" w:space="0" w:color="FFFFFF"/>
          <w:insideV w:val="single" w:sz="18" w:space="0" w:color="FFFFFF"/>
        </w:tblBorders>
        <w:tblLook w:val="01E0" w:firstRow="1" w:lastRow="1" w:firstColumn="1" w:lastColumn="1" w:noHBand="0" w:noVBand="0"/>
      </w:tblPr>
      <w:tblGrid>
        <w:gridCol w:w="3618"/>
        <w:gridCol w:w="6480"/>
      </w:tblGrid>
      <w:tr w:rsidR="00BE1413" w:rsidRPr="0077159C" w14:paraId="1DFB57BA" w14:textId="77777777" w:rsidTr="00BD76EB">
        <w:trPr>
          <w:trHeight w:val="465"/>
        </w:trPr>
        <w:tc>
          <w:tcPr>
            <w:tcW w:w="3618" w:type="dxa"/>
            <w:shd w:val="pct20" w:color="000000" w:fill="FFFFFF"/>
          </w:tcPr>
          <w:p w14:paraId="3BDEB89F" w14:textId="77777777" w:rsidR="00BE1413" w:rsidRPr="00BE1413" w:rsidRDefault="00BE1413" w:rsidP="00BD76EB">
            <w:pPr>
              <w:rPr>
                <w:rStyle w:val="Strong"/>
                <w:rFonts w:asciiTheme="minorHAnsi" w:hAnsiTheme="minorHAnsi" w:cstheme="minorHAnsi"/>
                <w:b w:val="0"/>
                <w:sz w:val="20"/>
                <w:szCs w:val="20"/>
              </w:rPr>
            </w:pPr>
            <w:r w:rsidRPr="00BE1413">
              <w:rPr>
                <w:rStyle w:val="Strong"/>
                <w:rFonts w:asciiTheme="minorHAnsi" w:hAnsiTheme="minorHAnsi" w:cstheme="minorHAnsi"/>
                <w:sz w:val="20"/>
                <w:szCs w:val="20"/>
              </w:rPr>
              <w:t>Applicable Measure Codes:</w:t>
            </w:r>
          </w:p>
        </w:tc>
        <w:tc>
          <w:tcPr>
            <w:tcW w:w="6480" w:type="dxa"/>
            <w:shd w:val="pct20" w:color="000000" w:fill="FFFFFF"/>
          </w:tcPr>
          <w:p w14:paraId="6A5D726B" w14:textId="7B9F3E9C" w:rsidR="00BE1413" w:rsidRPr="00A01DFB" w:rsidRDefault="00A01DFB" w:rsidP="00BD76EB">
            <w:pPr>
              <w:rPr>
                <w:rFonts w:cstheme="minorHAnsi"/>
                <w:bCs/>
                <w:sz w:val="20"/>
                <w:szCs w:val="20"/>
              </w:rPr>
            </w:pPr>
            <w:r w:rsidRPr="00A01DFB">
              <w:rPr>
                <w:rFonts w:cstheme="minorHAnsi"/>
                <w:sz w:val="20"/>
                <w:szCs w:val="20"/>
              </w:rPr>
              <w:t>HV241, HV242, HV243, HV244, HV245, HV246, HV247, HV248, HV249, HV250, HV251, HV252, HV253, HV254, HV255, HV256, HV257, HV258, HV259, HV260, HV261, HV262, HV263, HV264, HV265, HV266, HV267, HV268, HV269, HV270, HV271, HV272, HV273, HV274, HV275, HV276</w:t>
            </w:r>
          </w:p>
        </w:tc>
      </w:tr>
      <w:tr w:rsidR="00BE1413" w:rsidRPr="0077159C" w14:paraId="66D7F8F6" w14:textId="77777777" w:rsidTr="00BD76EB">
        <w:trPr>
          <w:trHeight w:val="465"/>
        </w:trPr>
        <w:tc>
          <w:tcPr>
            <w:tcW w:w="3618" w:type="dxa"/>
            <w:shd w:val="pct5" w:color="000000" w:fill="FFFFFF"/>
          </w:tcPr>
          <w:p w14:paraId="4E6140C7" w14:textId="77777777" w:rsidR="00BE1413" w:rsidRPr="00BE1413" w:rsidRDefault="00BE1413" w:rsidP="00BD76EB">
            <w:pPr>
              <w:rPr>
                <w:rStyle w:val="Strong"/>
                <w:rFonts w:asciiTheme="minorHAnsi" w:hAnsiTheme="minorHAnsi" w:cstheme="minorHAnsi"/>
                <w:b w:val="0"/>
                <w:sz w:val="20"/>
                <w:szCs w:val="20"/>
              </w:rPr>
            </w:pPr>
            <w:r w:rsidRPr="00BE1413">
              <w:rPr>
                <w:rStyle w:val="Strong"/>
                <w:rFonts w:asciiTheme="minorHAnsi" w:hAnsiTheme="minorHAnsi" w:cstheme="minorHAnsi"/>
                <w:sz w:val="20"/>
                <w:szCs w:val="20"/>
              </w:rPr>
              <w:t xml:space="preserve">Measure Description: </w:t>
            </w:r>
          </w:p>
        </w:tc>
        <w:tc>
          <w:tcPr>
            <w:tcW w:w="6480" w:type="dxa"/>
            <w:shd w:val="pct5" w:color="000000" w:fill="FFFFFF"/>
          </w:tcPr>
          <w:p w14:paraId="03FEF3B4" w14:textId="4FF66A37" w:rsidR="00BE1413" w:rsidRPr="00BE1413" w:rsidRDefault="00BE1413" w:rsidP="00BE1413">
            <w:pPr>
              <w:rPr>
                <w:rFonts w:cstheme="minorHAnsi"/>
                <w:sz w:val="20"/>
                <w:szCs w:val="20"/>
              </w:rPr>
            </w:pPr>
            <w:r w:rsidRPr="00BE1413">
              <w:rPr>
                <w:rFonts w:cstheme="minorHAnsi"/>
                <w:sz w:val="20"/>
                <w:szCs w:val="20"/>
              </w:rPr>
              <w:t>Air cooled air conditioning or heat pump units with cooling capacities less than 65 kBtuh, for use in non-residential buildings, meeting the minimum efficiency requirements listed in Table 2.</w:t>
            </w:r>
          </w:p>
        </w:tc>
      </w:tr>
      <w:tr w:rsidR="00BE1413" w:rsidRPr="0077159C" w14:paraId="5729BCB9" w14:textId="77777777" w:rsidTr="00BD76EB">
        <w:trPr>
          <w:trHeight w:val="333"/>
        </w:trPr>
        <w:tc>
          <w:tcPr>
            <w:tcW w:w="3618" w:type="dxa"/>
            <w:shd w:val="pct20" w:color="000000" w:fill="FFFFFF"/>
          </w:tcPr>
          <w:p w14:paraId="0676D488" w14:textId="77777777" w:rsidR="00BE1413" w:rsidRPr="00BE1413" w:rsidRDefault="00BE1413" w:rsidP="00BD76EB">
            <w:pPr>
              <w:rPr>
                <w:rStyle w:val="Strong"/>
                <w:rFonts w:asciiTheme="minorHAnsi" w:hAnsiTheme="minorHAnsi" w:cstheme="minorHAnsi"/>
                <w:b w:val="0"/>
                <w:sz w:val="20"/>
                <w:szCs w:val="20"/>
              </w:rPr>
            </w:pPr>
            <w:r w:rsidRPr="00BE1413">
              <w:rPr>
                <w:rStyle w:val="Strong"/>
                <w:rFonts w:asciiTheme="minorHAnsi" w:hAnsiTheme="minorHAnsi" w:cstheme="minorHAnsi"/>
                <w:sz w:val="20"/>
                <w:szCs w:val="20"/>
              </w:rPr>
              <w:t xml:space="preserve">Energy Impact Common Units: </w:t>
            </w:r>
          </w:p>
        </w:tc>
        <w:tc>
          <w:tcPr>
            <w:tcW w:w="6480" w:type="dxa"/>
            <w:shd w:val="pct20" w:color="000000" w:fill="FFFFFF"/>
          </w:tcPr>
          <w:p w14:paraId="17C40CBF" w14:textId="77777777" w:rsidR="00BE1413" w:rsidRPr="00BE1413" w:rsidRDefault="00BE1413" w:rsidP="00BD76EB">
            <w:pPr>
              <w:rPr>
                <w:rFonts w:cstheme="minorHAnsi"/>
                <w:sz w:val="20"/>
                <w:szCs w:val="20"/>
              </w:rPr>
            </w:pPr>
            <w:r w:rsidRPr="00BE1413">
              <w:rPr>
                <w:rFonts w:cstheme="minorHAnsi"/>
                <w:sz w:val="20"/>
                <w:szCs w:val="20"/>
              </w:rPr>
              <w:t>kW/ton, kWh/ton, therms/ton of cooling</w:t>
            </w:r>
          </w:p>
        </w:tc>
      </w:tr>
      <w:tr w:rsidR="00BE1413" w:rsidRPr="0077159C" w14:paraId="5B129F63" w14:textId="77777777" w:rsidTr="00BD76EB">
        <w:trPr>
          <w:trHeight w:val="465"/>
        </w:trPr>
        <w:tc>
          <w:tcPr>
            <w:tcW w:w="3618" w:type="dxa"/>
            <w:shd w:val="pct5" w:color="000000" w:fill="FFFFFF"/>
          </w:tcPr>
          <w:p w14:paraId="7739EE07" w14:textId="77777777" w:rsidR="00BE1413" w:rsidRPr="00BE1413" w:rsidRDefault="00BE1413" w:rsidP="00BD76EB">
            <w:pPr>
              <w:rPr>
                <w:rStyle w:val="Strong"/>
                <w:rFonts w:asciiTheme="minorHAnsi" w:hAnsiTheme="minorHAnsi" w:cstheme="minorHAnsi"/>
                <w:b w:val="0"/>
                <w:sz w:val="20"/>
                <w:szCs w:val="20"/>
              </w:rPr>
            </w:pPr>
            <w:r w:rsidRPr="00BE1413">
              <w:rPr>
                <w:rStyle w:val="Strong"/>
                <w:rFonts w:asciiTheme="minorHAnsi" w:hAnsiTheme="minorHAnsi" w:cstheme="minorHAnsi"/>
                <w:sz w:val="20"/>
                <w:szCs w:val="20"/>
              </w:rPr>
              <w:t>Base Case Description:</w:t>
            </w:r>
          </w:p>
        </w:tc>
        <w:tc>
          <w:tcPr>
            <w:tcW w:w="6480" w:type="dxa"/>
            <w:shd w:val="pct5" w:color="000000" w:fill="FFFFFF"/>
          </w:tcPr>
          <w:p w14:paraId="78E7436D" w14:textId="11E31BDE" w:rsidR="00BE1413" w:rsidRPr="00BE1413" w:rsidRDefault="00BE1413" w:rsidP="00BD76EB">
            <w:pPr>
              <w:rPr>
                <w:rFonts w:cstheme="minorHAnsi"/>
                <w:sz w:val="20"/>
                <w:szCs w:val="20"/>
              </w:rPr>
            </w:pPr>
            <w:r w:rsidRPr="00BE1413">
              <w:rPr>
                <w:rFonts w:cstheme="minorHAnsi"/>
                <w:sz w:val="20"/>
                <w:szCs w:val="20"/>
              </w:rPr>
              <w:t>Air cooled air conditioning or heat pump units with cooling capacities less than 65 kBtuh, for use in non-residential buildings, meeting the federal minimum efficiency standard of 14 SEER.</w:t>
            </w:r>
          </w:p>
        </w:tc>
      </w:tr>
      <w:tr w:rsidR="00BE1413" w:rsidRPr="0077159C" w14:paraId="6F25AF4E" w14:textId="77777777" w:rsidTr="00BD76EB">
        <w:trPr>
          <w:trHeight w:val="465"/>
        </w:trPr>
        <w:tc>
          <w:tcPr>
            <w:tcW w:w="3618" w:type="dxa"/>
            <w:shd w:val="pct20" w:color="000000" w:fill="FFFFFF"/>
          </w:tcPr>
          <w:p w14:paraId="74797D4A" w14:textId="77777777" w:rsidR="00BE1413" w:rsidRPr="00BE1413" w:rsidRDefault="00BE1413" w:rsidP="00BD76EB">
            <w:pPr>
              <w:rPr>
                <w:rStyle w:val="Strong"/>
                <w:rFonts w:asciiTheme="minorHAnsi" w:hAnsiTheme="minorHAnsi" w:cstheme="minorHAnsi"/>
                <w:b w:val="0"/>
                <w:sz w:val="20"/>
                <w:szCs w:val="20"/>
              </w:rPr>
            </w:pPr>
            <w:r w:rsidRPr="00BE1413">
              <w:rPr>
                <w:rStyle w:val="Strong"/>
                <w:rFonts w:asciiTheme="minorHAnsi" w:hAnsiTheme="minorHAnsi" w:cstheme="minorHAnsi"/>
                <w:sz w:val="20"/>
                <w:szCs w:val="20"/>
              </w:rPr>
              <w:t xml:space="preserve">Base Case Energy Consumption: </w:t>
            </w:r>
          </w:p>
        </w:tc>
        <w:tc>
          <w:tcPr>
            <w:tcW w:w="6480" w:type="dxa"/>
            <w:shd w:val="pct20" w:color="000000" w:fill="FFFFFF"/>
          </w:tcPr>
          <w:p w14:paraId="73C88866" w14:textId="33543286" w:rsidR="00BE1413" w:rsidRPr="00BE1413" w:rsidRDefault="00BE1413" w:rsidP="00BD76EB">
            <w:pPr>
              <w:rPr>
                <w:rFonts w:cstheme="minorHAnsi"/>
                <w:sz w:val="20"/>
                <w:szCs w:val="20"/>
              </w:rPr>
            </w:pPr>
            <w:r w:rsidRPr="00BE1413">
              <w:rPr>
                <w:rFonts w:cstheme="minorHAnsi"/>
                <w:sz w:val="20"/>
                <w:szCs w:val="20"/>
              </w:rPr>
              <w:t>Source:  DEER2015 READi (Version 2.1.0)</w:t>
            </w:r>
          </w:p>
        </w:tc>
      </w:tr>
      <w:tr w:rsidR="00BE1413" w:rsidRPr="0077159C" w14:paraId="46E86E14" w14:textId="77777777" w:rsidTr="00BD76EB">
        <w:trPr>
          <w:trHeight w:val="465"/>
        </w:trPr>
        <w:tc>
          <w:tcPr>
            <w:tcW w:w="3618" w:type="dxa"/>
            <w:shd w:val="pct5" w:color="000000" w:fill="FFFFFF"/>
          </w:tcPr>
          <w:p w14:paraId="13C34617" w14:textId="77777777" w:rsidR="00BE1413" w:rsidRPr="00BE1413" w:rsidRDefault="00BE1413" w:rsidP="00BD76EB">
            <w:pPr>
              <w:rPr>
                <w:rStyle w:val="Strong"/>
                <w:rFonts w:asciiTheme="minorHAnsi" w:hAnsiTheme="minorHAnsi" w:cstheme="minorHAnsi"/>
                <w:b w:val="0"/>
                <w:sz w:val="20"/>
                <w:szCs w:val="20"/>
              </w:rPr>
            </w:pPr>
            <w:r w:rsidRPr="00BE1413">
              <w:rPr>
                <w:rStyle w:val="Strong"/>
                <w:rFonts w:asciiTheme="minorHAnsi" w:hAnsiTheme="minorHAnsi" w:cstheme="minorHAnsi"/>
                <w:sz w:val="20"/>
                <w:szCs w:val="20"/>
              </w:rPr>
              <w:t>Measure Energy Consumption:</w:t>
            </w:r>
          </w:p>
          <w:p w14:paraId="4564927C" w14:textId="77777777" w:rsidR="00BE1413" w:rsidRPr="00BE1413" w:rsidRDefault="00BE1413" w:rsidP="00BD76EB">
            <w:pPr>
              <w:rPr>
                <w:rFonts w:cstheme="minorHAnsi"/>
                <w:sz w:val="20"/>
                <w:szCs w:val="20"/>
              </w:rPr>
            </w:pPr>
          </w:p>
        </w:tc>
        <w:tc>
          <w:tcPr>
            <w:tcW w:w="6480" w:type="dxa"/>
            <w:shd w:val="pct5" w:color="000000" w:fill="FFFFFF"/>
          </w:tcPr>
          <w:p w14:paraId="3E546661" w14:textId="40231EE3" w:rsidR="00BE1413" w:rsidRPr="00BE1413" w:rsidRDefault="00BE1413" w:rsidP="00BD76EB">
            <w:pPr>
              <w:rPr>
                <w:rFonts w:cstheme="minorHAnsi"/>
                <w:sz w:val="20"/>
                <w:szCs w:val="20"/>
              </w:rPr>
            </w:pPr>
            <w:r w:rsidRPr="00BE1413">
              <w:rPr>
                <w:rFonts w:cstheme="minorHAnsi"/>
                <w:sz w:val="20"/>
                <w:szCs w:val="20"/>
              </w:rPr>
              <w:t>Source:  DEER2015 READi (Version 2.1.0)</w:t>
            </w:r>
          </w:p>
        </w:tc>
      </w:tr>
      <w:tr w:rsidR="00BE1413" w:rsidRPr="0077159C" w14:paraId="688F2CE4" w14:textId="77777777" w:rsidTr="00BD76EB">
        <w:trPr>
          <w:trHeight w:val="465"/>
        </w:trPr>
        <w:tc>
          <w:tcPr>
            <w:tcW w:w="3618" w:type="dxa"/>
            <w:shd w:val="pct20" w:color="000000" w:fill="FFFFFF"/>
          </w:tcPr>
          <w:p w14:paraId="5DD3E31C" w14:textId="77777777" w:rsidR="00BE1413" w:rsidRPr="00BE1413" w:rsidRDefault="00BE1413" w:rsidP="00BD76EB">
            <w:pPr>
              <w:rPr>
                <w:rStyle w:val="Strong"/>
                <w:rFonts w:asciiTheme="minorHAnsi" w:hAnsiTheme="minorHAnsi" w:cstheme="minorHAnsi"/>
                <w:b w:val="0"/>
                <w:sz w:val="20"/>
                <w:szCs w:val="20"/>
              </w:rPr>
            </w:pPr>
            <w:r w:rsidRPr="00BE1413">
              <w:rPr>
                <w:rStyle w:val="Strong"/>
                <w:rFonts w:asciiTheme="minorHAnsi" w:hAnsiTheme="minorHAnsi" w:cstheme="minorHAnsi"/>
                <w:sz w:val="20"/>
                <w:szCs w:val="20"/>
              </w:rPr>
              <w:t xml:space="preserve">Energy Savings </w:t>
            </w:r>
          </w:p>
          <w:p w14:paraId="24BC8DF4" w14:textId="77777777" w:rsidR="00BE1413" w:rsidRPr="00BE1413" w:rsidRDefault="00BE1413" w:rsidP="00BD76EB">
            <w:pPr>
              <w:rPr>
                <w:rStyle w:val="Strong1"/>
                <w:rFonts w:cstheme="minorHAnsi"/>
                <w:b w:val="0"/>
                <w:sz w:val="20"/>
                <w:szCs w:val="20"/>
              </w:rPr>
            </w:pPr>
            <w:r w:rsidRPr="00BE1413">
              <w:rPr>
                <w:rStyle w:val="Strong"/>
                <w:rFonts w:asciiTheme="minorHAnsi" w:hAnsiTheme="minorHAnsi" w:cstheme="minorHAnsi"/>
                <w:sz w:val="20"/>
                <w:szCs w:val="20"/>
              </w:rPr>
              <w:t>(Base Case – Measure):</w:t>
            </w:r>
          </w:p>
        </w:tc>
        <w:tc>
          <w:tcPr>
            <w:tcW w:w="6480" w:type="dxa"/>
            <w:shd w:val="pct20" w:color="000000" w:fill="FFFFFF"/>
          </w:tcPr>
          <w:p w14:paraId="215325E9" w14:textId="77777777" w:rsidR="00BE1413" w:rsidRPr="00BE1413" w:rsidRDefault="00BE1413" w:rsidP="00BD76EB">
            <w:pPr>
              <w:rPr>
                <w:rFonts w:cstheme="minorHAnsi"/>
                <w:sz w:val="20"/>
                <w:szCs w:val="20"/>
              </w:rPr>
            </w:pPr>
            <w:r w:rsidRPr="00BE1413">
              <w:rPr>
                <w:rFonts w:cstheme="minorHAnsi"/>
                <w:sz w:val="20"/>
                <w:szCs w:val="20"/>
              </w:rPr>
              <w:t>Source:  DEER2015 READi (Version 2.1.0)</w:t>
            </w:r>
          </w:p>
          <w:p w14:paraId="5534E056" w14:textId="0DE22D8B" w:rsidR="00BE1413" w:rsidRPr="00BE1413" w:rsidRDefault="00BE1413" w:rsidP="00BD76EB">
            <w:pPr>
              <w:rPr>
                <w:rFonts w:cstheme="minorHAnsi"/>
                <w:sz w:val="20"/>
                <w:szCs w:val="20"/>
              </w:rPr>
            </w:pPr>
            <w:r w:rsidRPr="00BE1413">
              <w:rPr>
                <w:rFonts w:cstheme="minorHAnsi"/>
                <w:sz w:val="20"/>
                <w:szCs w:val="20"/>
              </w:rPr>
              <w:t>Varies by climate zone</w:t>
            </w:r>
          </w:p>
        </w:tc>
      </w:tr>
      <w:tr w:rsidR="00BE1413" w:rsidRPr="0077159C" w14:paraId="5BE64FCB" w14:textId="77777777" w:rsidTr="00BD76EB">
        <w:trPr>
          <w:trHeight w:val="378"/>
        </w:trPr>
        <w:tc>
          <w:tcPr>
            <w:tcW w:w="3618" w:type="dxa"/>
            <w:shd w:val="pct5" w:color="000000" w:fill="FFFFFF"/>
          </w:tcPr>
          <w:p w14:paraId="57BA0503" w14:textId="77777777" w:rsidR="00BE1413" w:rsidRPr="00BE1413" w:rsidRDefault="00BE1413" w:rsidP="00BD76EB">
            <w:pPr>
              <w:rPr>
                <w:rStyle w:val="Strong"/>
                <w:rFonts w:asciiTheme="minorHAnsi" w:hAnsiTheme="minorHAnsi" w:cstheme="minorHAnsi"/>
                <w:b w:val="0"/>
                <w:sz w:val="20"/>
                <w:szCs w:val="20"/>
              </w:rPr>
            </w:pPr>
            <w:r w:rsidRPr="00BE1413">
              <w:rPr>
                <w:rStyle w:val="Strong"/>
                <w:rFonts w:asciiTheme="minorHAnsi" w:hAnsiTheme="minorHAnsi" w:cstheme="minorHAnsi"/>
                <w:sz w:val="20"/>
                <w:szCs w:val="20"/>
              </w:rPr>
              <w:t xml:space="preserve">Costs Common Units: </w:t>
            </w:r>
          </w:p>
        </w:tc>
        <w:tc>
          <w:tcPr>
            <w:tcW w:w="6480" w:type="dxa"/>
            <w:shd w:val="pct5" w:color="000000" w:fill="FFFFFF"/>
          </w:tcPr>
          <w:p w14:paraId="165F2A4B" w14:textId="77777777" w:rsidR="00BE1413" w:rsidRPr="00BE1413" w:rsidRDefault="00BE1413" w:rsidP="00BD76EB">
            <w:pPr>
              <w:rPr>
                <w:rFonts w:cstheme="minorHAnsi"/>
                <w:sz w:val="20"/>
                <w:szCs w:val="20"/>
              </w:rPr>
            </w:pPr>
            <w:r w:rsidRPr="00BE1413">
              <w:rPr>
                <w:rFonts w:cstheme="minorHAnsi"/>
                <w:sz w:val="20"/>
                <w:szCs w:val="20"/>
              </w:rPr>
              <w:t>$/ton of cooling.</w:t>
            </w:r>
          </w:p>
        </w:tc>
      </w:tr>
      <w:tr w:rsidR="00BE1413" w:rsidRPr="0077159C" w14:paraId="2C742E0D" w14:textId="77777777" w:rsidTr="00BE1413">
        <w:trPr>
          <w:trHeight w:val="648"/>
        </w:trPr>
        <w:tc>
          <w:tcPr>
            <w:tcW w:w="3618" w:type="dxa"/>
            <w:shd w:val="pct20" w:color="000000" w:fill="FFFFFF"/>
          </w:tcPr>
          <w:p w14:paraId="2D9002B4" w14:textId="77777777" w:rsidR="00BE1413" w:rsidRPr="00BE1413" w:rsidRDefault="00BE1413" w:rsidP="00BD76EB">
            <w:pPr>
              <w:rPr>
                <w:rStyle w:val="Strong"/>
                <w:rFonts w:asciiTheme="minorHAnsi" w:hAnsiTheme="minorHAnsi" w:cstheme="minorHAnsi"/>
                <w:b w:val="0"/>
                <w:sz w:val="20"/>
                <w:szCs w:val="20"/>
                <w:highlight w:val="cyan"/>
              </w:rPr>
            </w:pPr>
            <w:r w:rsidRPr="00BE1413">
              <w:rPr>
                <w:rStyle w:val="Strong"/>
                <w:rFonts w:asciiTheme="minorHAnsi" w:hAnsiTheme="minorHAnsi" w:cstheme="minorHAnsi"/>
                <w:sz w:val="20"/>
                <w:szCs w:val="20"/>
              </w:rPr>
              <w:t>Base Case Equipment Cost ($/unit):</w:t>
            </w:r>
          </w:p>
          <w:p w14:paraId="08C472B5" w14:textId="77777777" w:rsidR="00BE1413" w:rsidRPr="00BE1413" w:rsidRDefault="00BE1413" w:rsidP="00BD76EB">
            <w:pPr>
              <w:rPr>
                <w:rFonts w:cstheme="minorHAnsi"/>
                <w:sz w:val="20"/>
                <w:szCs w:val="20"/>
                <w:highlight w:val="cyan"/>
              </w:rPr>
            </w:pPr>
          </w:p>
        </w:tc>
        <w:tc>
          <w:tcPr>
            <w:tcW w:w="6480" w:type="dxa"/>
            <w:shd w:val="pct20" w:color="000000" w:fill="FFFFFF"/>
          </w:tcPr>
          <w:p w14:paraId="73714FE2" w14:textId="77777777" w:rsidR="00BE1413" w:rsidRPr="00BE1413" w:rsidRDefault="00BE1413" w:rsidP="00BD76EB">
            <w:pPr>
              <w:rPr>
                <w:rFonts w:cstheme="minorHAnsi"/>
                <w:sz w:val="20"/>
                <w:szCs w:val="20"/>
              </w:rPr>
            </w:pPr>
            <w:r w:rsidRPr="00BE1413">
              <w:rPr>
                <w:rFonts w:cstheme="minorHAnsi"/>
                <w:sz w:val="20"/>
                <w:szCs w:val="20"/>
              </w:rPr>
              <w:t>Source: DEER2008 and Engineering Calculations.</w:t>
            </w:r>
          </w:p>
          <w:p w14:paraId="5D1291E7" w14:textId="77777777" w:rsidR="00BE1413" w:rsidRPr="00BE1413" w:rsidRDefault="00BE1413" w:rsidP="00BD76EB">
            <w:pPr>
              <w:rPr>
                <w:rFonts w:cstheme="minorHAnsi"/>
                <w:sz w:val="20"/>
                <w:szCs w:val="20"/>
              </w:rPr>
            </w:pPr>
            <w:r w:rsidRPr="00BE1413">
              <w:rPr>
                <w:rFonts w:cstheme="minorHAnsi"/>
                <w:sz w:val="20"/>
                <w:szCs w:val="20"/>
              </w:rPr>
              <w:t>Varies depending on system capacity.</w:t>
            </w:r>
          </w:p>
        </w:tc>
      </w:tr>
      <w:tr w:rsidR="00BE1413" w:rsidRPr="0077159C" w14:paraId="0518BE7A" w14:textId="77777777" w:rsidTr="00BD76EB">
        <w:trPr>
          <w:trHeight w:val="465"/>
        </w:trPr>
        <w:tc>
          <w:tcPr>
            <w:tcW w:w="3618" w:type="dxa"/>
            <w:shd w:val="pct5" w:color="000000" w:fill="FFFFFF"/>
          </w:tcPr>
          <w:p w14:paraId="0017681E" w14:textId="77777777" w:rsidR="00BE1413" w:rsidRPr="00BE1413" w:rsidRDefault="00BE1413" w:rsidP="00BD76EB">
            <w:pPr>
              <w:rPr>
                <w:rStyle w:val="Strong"/>
                <w:rFonts w:asciiTheme="minorHAnsi" w:hAnsiTheme="minorHAnsi" w:cstheme="minorHAnsi"/>
                <w:b w:val="0"/>
                <w:sz w:val="20"/>
                <w:szCs w:val="20"/>
              </w:rPr>
            </w:pPr>
            <w:r w:rsidRPr="00BE1413">
              <w:rPr>
                <w:rStyle w:val="Strong"/>
                <w:rFonts w:asciiTheme="minorHAnsi" w:hAnsiTheme="minorHAnsi" w:cstheme="minorHAnsi"/>
                <w:sz w:val="20"/>
                <w:szCs w:val="20"/>
              </w:rPr>
              <w:t xml:space="preserve">Measure Equipment Cost ($/unit): </w:t>
            </w:r>
          </w:p>
        </w:tc>
        <w:tc>
          <w:tcPr>
            <w:tcW w:w="6480" w:type="dxa"/>
            <w:shd w:val="pct5" w:color="000000" w:fill="FFFFFF"/>
          </w:tcPr>
          <w:p w14:paraId="1D01EDA4" w14:textId="77777777" w:rsidR="00BE1413" w:rsidRPr="00BE1413" w:rsidRDefault="00BE1413" w:rsidP="00BD76EB">
            <w:pPr>
              <w:rPr>
                <w:rFonts w:cstheme="minorHAnsi"/>
                <w:sz w:val="20"/>
                <w:szCs w:val="20"/>
              </w:rPr>
            </w:pPr>
            <w:r w:rsidRPr="00BE1413">
              <w:rPr>
                <w:rFonts w:cstheme="minorHAnsi"/>
                <w:sz w:val="20"/>
                <w:szCs w:val="20"/>
              </w:rPr>
              <w:t>Source: DEER2008 and Engineering Calculations.</w:t>
            </w:r>
          </w:p>
          <w:p w14:paraId="6E065C88" w14:textId="77777777" w:rsidR="00BE1413" w:rsidRPr="00BE1413" w:rsidRDefault="00BE1413" w:rsidP="00BD76EB">
            <w:pPr>
              <w:rPr>
                <w:rFonts w:cstheme="minorHAnsi"/>
                <w:sz w:val="20"/>
                <w:szCs w:val="20"/>
              </w:rPr>
            </w:pPr>
            <w:r w:rsidRPr="00BE1413">
              <w:rPr>
                <w:rFonts w:cstheme="minorHAnsi"/>
                <w:sz w:val="20"/>
                <w:szCs w:val="20"/>
              </w:rPr>
              <w:t>Varies depending on system capacity.</w:t>
            </w:r>
          </w:p>
        </w:tc>
      </w:tr>
      <w:tr w:rsidR="00BE1413" w:rsidRPr="0077159C" w14:paraId="0E48EAB3" w14:textId="77777777" w:rsidTr="00BD76EB">
        <w:trPr>
          <w:trHeight w:val="414"/>
        </w:trPr>
        <w:tc>
          <w:tcPr>
            <w:tcW w:w="3618" w:type="dxa"/>
            <w:shd w:val="pct20" w:color="000000" w:fill="FFFFFF"/>
          </w:tcPr>
          <w:p w14:paraId="2150058B" w14:textId="77777777" w:rsidR="00BE1413" w:rsidRPr="00BE1413" w:rsidRDefault="00BE1413" w:rsidP="00BD76EB">
            <w:pPr>
              <w:rPr>
                <w:rStyle w:val="Strong"/>
                <w:rFonts w:asciiTheme="minorHAnsi" w:hAnsiTheme="minorHAnsi" w:cstheme="minorHAnsi"/>
                <w:b w:val="0"/>
                <w:sz w:val="20"/>
                <w:szCs w:val="20"/>
              </w:rPr>
            </w:pPr>
            <w:r w:rsidRPr="00BE1413">
              <w:rPr>
                <w:rStyle w:val="Strong"/>
                <w:rFonts w:asciiTheme="minorHAnsi" w:hAnsiTheme="minorHAnsi" w:cstheme="minorHAnsi"/>
                <w:sz w:val="20"/>
                <w:szCs w:val="20"/>
              </w:rPr>
              <w:t>Gross Measure Cost ($/unit)</w:t>
            </w:r>
          </w:p>
        </w:tc>
        <w:tc>
          <w:tcPr>
            <w:tcW w:w="6480" w:type="dxa"/>
            <w:shd w:val="pct20" w:color="000000" w:fill="FFFFFF"/>
          </w:tcPr>
          <w:p w14:paraId="15F17A51" w14:textId="77777777" w:rsidR="00BE1413" w:rsidRPr="00BE1413" w:rsidRDefault="00BE1413" w:rsidP="00BD76EB">
            <w:pPr>
              <w:rPr>
                <w:rFonts w:cstheme="minorHAnsi"/>
                <w:sz w:val="20"/>
                <w:szCs w:val="20"/>
              </w:rPr>
            </w:pPr>
            <w:r w:rsidRPr="00BE1413">
              <w:rPr>
                <w:rFonts w:cstheme="minorHAnsi"/>
                <w:sz w:val="20"/>
                <w:szCs w:val="20"/>
              </w:rPr>
              <w:t>Source: DEER2008 and Engineering Calculations.</w:t>
            </w:r>
          </w:p>
          <w:p w14:paraId="6BEE4094" w14:textId="77777777" w:rsidR="00BE1413" w:rsidRPr="00BE1413" w:rsidRDefault="00BE1413" w:rsidP="00BD76EB">
            <w:pPr>
              <w:rPr>
                <w:rFonts w:cstheme="minorHAnsi"/>
                <w:sz w:val="20"/>
                <w:szCs w:val="20"/>
              </w:rPr>
            </w:pPr>
            <w:r w:rsidRPr="00BE1413">
              <w:rPr>
                <w:rFonts w:cstheme="minorHAnsi"/>
                <w:sz w:val="20"/>
                <w:szCs w:val="20"/>
              </w:rPr>
              <w:t>Varies depending on system capacity.</w:t>
            </w:r>
          </w:p>
          <w:p w14:paraId="2E304EB9" w14:textId="77777777" w:rsidR="00BE1413" w:rsidRPr="00BE1413" w:rsidRDefault="00BE1413" w:rsidP="00BD76EB">
            <w:pPr>
              <w:rPr>
                <w:rFonts w:cstheme="minorHAnsi"/>
                <w:sz w:val="20"/>
                <w:szCs w:val="20"/>
              </w:rPr>
            </w:pPr>
          </w:p>
        </w:tc>
      </w:tr>
      <w:tr w:rsidR="00BE1413" w:rsidRPr="0077159C" w14:paraId="4CF2450E" w14:textId="77777777" w:rsidTr="00BD76EB">
        <w:trPr>
          <w:trHeight w:val="465"/>
        </w:trPr>
        <w:tc>
          <w:tcPr>
            <w:tcW w:w="3618" w:type="dxa"/>
            <w:shd w:val="pct20" w:color="000000" w:fill="FFFFFF"/>
          </w:tcPr>
          <w:p w14:paraId="1E608030" w14:textId="77777777" w:rsidR="00BE1413" w:rsidRPr="00BE1413" w:rsidRDefault="00BE1413" w:rsidP="00BD76EB">
            <w:pPr>
              <w:rPr>
                <w:rStyle w:val="Strong"/>
                <w:rFonts w:asciiTheme="minorHAnsi" w:hAnsiTheme="minorHAnsi" w:cstheme="minorHAnsi"/>
                <w:b w:val="0"/>
                <w:sz w:val="20"/>
                <w:szCs w:val="20"/>
              </w:rPr>
            </w:pPr>
            <w:r w:rsidRPr="00BE1413">
              <w:rPr>
                <w:rStyle w:val="Strong"/>
                <w:rFonts w:asciiTheme="minorHAnsi" w:hAnsiTheme="minorHAnsi" w:cstheme="minorHAnsi"/>
                <w:sz w:val="20"/>
                <w:szCs w:val="20"/>
              </w:rPr>
              <w:t xml:space="preserve">Measure Incremental Cost ($/unit): </w:t>
            </w:r>
          </w:p>
        </w:tc>
        <w:tc>
          <w:tcPr>
            <w:tcW w:w="6480" w:type="dxa"/>
            <w:shd w:val="pct20" w:color="000000" w:fill="FFFFFF"/>
          </w:tcPr>
          <w:p w14:paraId="77227CE3" w14:textId="77777777" w:rsidR="00BE1413" w:rsidRPr="00BE1413" w:rsidRDefault="00BE1413" w:rsidP="00BD76EB">
            <w:pPr>
              <w:rPr>
                <w:rFonts w:cstheme="minorHAnsi"/>
                <w:sz w:val="20"/>
                <w:szCs w:val="20"/>
              </w:rPr>
            </w:pPr>
            <w:r w:rsidRPr="00BE1413">
              <w:rPr>
                <w:rFonts w:cstheme="minorHAnsi"/>
                <w:sz w:val="20"/>
                <w:szCs w:val="20"/>
              </w:rPr>
              <w:t>Source: DEER2008 and Engineering Calculations.</w:t>
            </w:r>
          </w:p>
          <w:p w14:paraId="011E0D4D" w14:textId="77777777" w:rsidR="00BE1413" w:rsidRPr="00BE1413" w:rsidRDefault="00BE1413" w:rsidP="00BD76EB">
            <w:pPr>
              <w:rPr>
                <w:rFonts w:cstheme="minorHAnsi"/>
                <w:sz w:val="20"/>
                <w:szCs w:val="20"/>
              </w:rPr>
            </w:pPr>
            <w:r w:rsidRPr="00BE1413">
              <w:rPr>
                <w:rFonts w:cstheme="minorHAnsi"/>
                <w:sz w:val="20"/>
                <w:szCs w:val="20"/>
              </w:rPr>
              <w:t>Varies depending on system capacity.</w:t>
            </w:r>
          </w:p>
          <w:p w14:paraId="78F0E79C" w14:textId="77777777" w:rsidR="00BE1413" w:rsidRPr="00BE1413" w:rsidRDefault="00BE1413" w:rsidP="00BD76EB">
            <w:pPr>
              <w:rPr>
                <w:rFonts w:cstheme="minorHAnsi"/>
                <w:sz w:val="20"/>
                <w:szCs w:val="20"/>
              </w:rPr>
            </w:pPr>
          </w:p>
        </w:tc>
      </w:tr>
      <w:tr w:rsidR="00BE1413" w:rsidRPr="0077159C" w14:paraId="7B67114B" w14:textId="77777777" w:rsidTr="00BD76EB">
        <w:trPr>
          <w:trHeight w:val="747"/>
        </w:trPr>
        <w:tc>
          <w:tcPr>
            <w:tcW w:w="3618" w:type="dxa"/>
            <w:shd w:val="pct5" w:color="000000" w:fill="FFFFFF"/>
          </w:tcPr>
          <w:p w14:paraId="0550195C" w14:textId="77777777" w:rsidR="00BE1413" w:rsidRPr="00BE1413" w:rsidRDefault="00BE1413" w:rsidP="00BD76EB">
            <w:pPr>
              <w:rPr>
                <w:rStyle w:val="Strong"/>
                <w:rFonts w:asciiTheme="minorHAnsi" w:hAnsiTheme="minorHAnsi" w:cstheme="minorHAnsi"/>
                <w:b w:val="0"/>
                <w:sz w:val="20"/>
                <w:szCs w:val="20"/>
              </w:rPr>
            </w:pPr>
            <w:r w:rsidRPr="00BE1413">
              <w:rPr>
                <w:rStyle w:val="Strong"/>
                <w:rFonts w:asciiTheme="minorHAnsi" w:hAnsiTheme="minorHAnsi" w:cstheme="minorHAnsi"/>
                <w:sz w:val="20"/>
                <w:szCs w:val="20"/>
              </w:rPr>
              <w:t xml:space="preserve">Effective Useful Life (years): </w:t>
            </w:r>
          </w:p>
        </w:tc>
        <w:tc>
          <w:tcPr>
            <w:tcW w:w="6480" w:type="dxa"/>
            <w:shd w:val="pct5" w:color="000000" w:fill="FFFFFF"/>
          </w:tcPr>
          <w:p w14:paraId="6CE987C8" w14:textId="77777777" w:rsidR="00BE1413" w:rsidRPr="00BE1413" w:rsidRDefault="00BE1413" w:rsidP="00BD76EB">
            <w:pPr>
              <w:rPr>
                <w:rFonts w:cstheme="minorHAnsi"/>
                <w:sz w:val="20"/>
                <w:szCs w:val="20"/>
              </w:rPr>
            </w:pPr>
            <w:r w:rsidRPr="00BE1413">
              <w:rPr>
                <w:rFonts w:cstheme="minorHAnsi"/>
                <w:sz w:val="20"/>
                <w:szCs w:val="20"/>
              </w:rPr>
              <w:t>Source: DEER 2014.</w:t>
            </w:r>
          </w:p>
          <w:p w14:paraId="560AE7AF" w14:textId="77777777" w:rsidR="00BE1413" w:rsidRPr="00BE1413" w:rsidRDefault="00BE1413" w:rsidP="00BD76EB">
            <w:pPr>
              <w:rPr>
                <w:rFonts w:cstheme="minorHAnsi"/>
                <w:sz w:val="20"/>
                <w:szCs w:val="20"/>
              </w:rPr>
            </w:pPr>
            <w:r w:rsidRPr="00BE1413">
              <w:rPr>
                <w:rFonts w:cstheme="minorHAnsi"/>
                <w:sz w:val="20"/>
                <w:szCs w:val="20"/>
              </w:rPr>
              <w:t>15 years, based on Nonresidential “Air Conditioners/Heat Pumps (split and unitary)”</w:t>
            </w:r>
          </w:p>
        </w:tc>
      </w:tr>
      <w:tr w:rsidR="00BE1413" w:rsidRPr="0077159C" w14:paraId="1E6FF6C5" w14:textId="77777777" w:rsidTr="00BD76EB">
        <w:trPr>
          <w:trHeight w:val="297"/>
        </w:trPr>
        <w:tc>
          <w:tcPr>
            <w:tcW w:w="3618" w:type="dxa"/>
            <w:shd w:val="pct20" w:color="000000" w:fill="FFFFFF"/>
          </w:tcPr>
          <w:p w14:paraId="3C0F5997" w14:textId="77777777" w:rsidR="00BE1413" w:rsidRPr="00BE1413" w:rsidRDefault="00BE1413" w:rsidP="00BD76EB">
            <w:pPr>
              <w:rPr>
                <w:rStyle w:val="Strong"/>
                <w:rFonts w:asciiTheme="minorHAnsi" w:hAnsiTheme="minorHAnsi" w:cstheme="minorHAnsi"/>
                <w:b w:val="0"/>
                <w:sz w:val="20"/>
                <w:szCs w:val="20"/>
              </w:rPr>
            </w:pPr>
            <w:r w:rsidRPr="00BE1413">
              <w:rPr>
                <w:rStyle w:val="Strong"/>
                <w:rFonts w:asciiTheme="minorHAnsi" w:hAnsiTheme="minorHAnsi" w:cstheme="minorHAnsi"/>
                <w:sz w:val="20"/>
                <w:szCs w:val="20"/>
              </w:rPr>
              <w:t>Measure Application Type:</w:t>
            </w:r>
          </w:p>
        </w:tc>
        <w:tc>
          <w:tcPr>
            <w:tcW w:w="6480" w:type="dxa"/>
            <w:shd w:val="pct20" w:color="000000" w:fill="FFFFFF"/>
          </w:tcPr>
          <w:p w14:paraId="33ECCC8C" w14:textId="68493ED2" w:rsidR="00BE1413" w:rsidRPr="00BE1413" w:rsidRDefault="00BE1413" w:rsidP="00BD76EB">
            <w:pPr>
              <w:rPr>
                <w:rFonts w:cstheme="minorHAnsi"/>
                <w:sz w:val="20"/>
                <w:szCs w:val="20"/>
              </w:rPr>
            </w:pPr>
            <w:r w:rsidRPr="00BE1413">
              <w:rPr>
                <w:rFonts w:cstheme="minorHAnsi"/>
                <w:sz w:val="20"/>
                <w:szCs w:val="20"/>
              </w:rPr>
              <w:t>Replace on Burnout (ROB) and New Construction (NC)</w:t>
            </w:r>
          </w:p>
        </w:tc>
      </w:tr>
      <w:tr w:rsidR="00BE1413" w:rsidRPr="0077159C" w14:paraId="5453FAB9" w14:textId="77777777" w:rsidTr="00BD76EB">
        <w:trPr>
          <w:trHeight w:val="465"/>
        </w:trPr>
        <w:tc>
          <w:tcPr>
            <w:tcW w:w="3618" w:type="dxa"/>
            <w:shd w:val="pct5" w:color="000000" w:fill="FFFFFF"/>
          </w:tcPr>
          <w:p w14:paraId="485AAA39" w14:textId="77777777" w:rsidR="00BE1413" w:rsidRPr="00BE1413" w:rsidRDefault="00BE1413" w:rsidP="00BD76EB">
            <w:pPr>
              <w:rPr>
                <w:rStyle w:val="Strong"/>
                <w:rFonts w:asciiTheme="minorHAnsi" w:hAnsiTheme="minorHAnsi" w:cstheme="minorHAnsi"/>
                <w:b w:val="0"/>
                <w:sz w:val="20"/>
                <w:szCs w:val="20"/>
              </w:rPr>
            </w:pPr>
            <w:r w:rsidRPr="00BE1413">
              <w:rPr>
                <w:rStyle w:val="Strong"/>
                <w:rFonts w:asciiTheme="minorHAnsi" w:hAnsiTheme="minorHAnsi" w:cstheme="minorHAnsi"/>
                <w:sz w:val="20"/>
                <w:szCs w:val="20"/>
              </w:rPr>
              <w:t xml:space="preserve">Net-to-Gross Ratios: </w:t>
            </w:r>
          </w:p>
        </w:tc>
        <w:tc>
          <w:tcPr>
            <w:tcW w:w="6480" w:type="dxa"/>
            <w:shd w:val="pct5" w:color="000000" w:fill="FFFFFF"/>
          </w:tcPr>
          <w:p w14:paraId="5941318F" w14:textId="77777777" w:rsidR="00BE1413" w:rsidRPr="00BE1413" w:rsidRDefault="00BE1413" w:rsidP="00BD76EB">
            <w:pPr>
              <w:rPr>
                <w:rFonts w:cstheme="minorHAnsi"/>
                <w:sz w:val="20"/>
                <w:szCs w:val="20"/>
              </w:rPr>
            </w:pPr>
            <w:r w:rsidRPr="00BE1413">
              <w:rPr>
                <w:rFonts w:cstheme="minorHAnsi"/>
                <w:sz w:val="20"/>
                <w:szCs w:val="20"/>
              </w:rPr>
              <w:t>Source: DEER2011.</w:t>
            </w:r>
          </w:p>
          <w:p w14:paraId="35172785" w14:textId="77777777" w:rsidR="00BE1413" w:rsidRPr="00BE1413" w:rsidRDefault="00BE1413" w:rsidP="00BD76EB">
            <w:pPr>
              <w:rPr>
                <w:rFonts w:cstheme="minorHAnsi"/>
                <w:sz w:val="20"/>
                <w:szCs w:val="20"/>
              </w:rPr>
            </w:pPr>
            <w:r w:rsidRPr="00BE1413">
              <w:rPr>
                <w:rFonts w:cstheme="minorHAnsi"/>
                <w:sz w:val="20"/>
                <w:szCs w:val="20"/>
              </w:rPr>
              <w:t>NTG = 0.85, NonRes-sAll-mHVAC-DX-up for “All package and split system AC &amp; HP replacements.”</w:t>
            </w:r>
          </w:p>
        </w:tc>
      </w:tr>
      <w:tr w:rsidR="00BE1413" w:rsidRPr="0077159C" w14:paraId="28DBDFDD" w14:textId="77777777" w:rsidTr="00BD76EB">
        <w:trPr>
          <w:trHeight w:val="465"/>
        </w:trPr>
        <w:tc>
          <w:tcPr>
            <w:tcW w:w="3618" w:type="dxa"/>
            <w:shd w:val="pct20" w:color="000000" w:fill="FFFFFF"/>
          </w:tcPr>
          <w:p w14:paraId="34C66A24" w14:textId="77777777" w:rsidR="00BE1413" w:rsidRPr="00BE1413" w:rsidRDefault="00BE1413" w:rsidP="00BD76EB">
            <w:pPr>
              <w:rPr>
                <w:rStyle w:val="Strong"/>
                <w:rFonts w:asciiTheme="minorHAnsi" w:hAnsiTheme="minorHAnsi" w:cstheme="minorHAnsi"/>
                <w:b w:val="0"/>
                <w:sz w:val="20"/>
                <w:szCs w:val="20"/>
              </w:rPr>
            </w:pPr>
            <w:r w:rsidRPr="00BE1413">
              <w:rPr>
                <w:rStyle w:val="Strong"/>
                <w:rFonts w:asciiTheme="minorHAnsi" w:hAnsiTheme="minorHAnsi" w:cstheme="minorHAnsi"/>
                <w:sz w:val="20"/>
                <w:szCs w:val="20"/>
              </w:rPr>
              <w:t>Important Comments:</w:t>
            </w:r>
          </w:p>
        </w:tc>
        <w:tc>
          <w:tcPr>
            <w:tcW w:w="6480" w:type="dxa"/>
            <w:shd w:val="pct20" w:color="000000" w:fill="FFFFFF"/>
          </w:tcPr>
          <w:p w14:paraId="3AE2C63D" w14:textId="77777777" w:rsidR="00BE1413" w:rsidRPr="00BE1413" w:rsidRDefault="00BE1413" w:rsidP="00BD76EB">
            <w:pPr>
              <w:rPr>
                <w:rFonts w:cstheme="minorHAnsi"/>
                <w:sz w:val="20"/>
                <w:szCs w:val="20"/>
              </w:rPr>
            </w:pPr>
          </w:p>
        </w:tc>
      </w:tr>
    </w:tbl>
    <w:p w14:paraId="0A8B0D1A" w14:textId="6641F1A0" w:rsidR="00AC5309" w:rsidRPr="00397406" w:rsidRDefault="00AC5309" w:rsidP="00BE1413">
      <w:pPr>
        <w:pStyle w:val="Heading1"/>
        <w:rPr>
          <w:rFonts w:cstheme="minorHAnsi"/>
          <w:b w:val="0"/>
          <w:bCs w:val="0"/>
          <w:smallCaps w:val="0"/>
        </w:rPr>
      </w:pPr>
      <w:r w:rsidRPr="00397406">
        <w:rPr>
          <w:rFonts w:cstheme="minorHAnsi"/>
          <w:b w:val="0"/>
          <w:bCs w:val="0"/>
          <w:smallCaps w:val="0"/>
        </w:rPr>
        <w:br w:type="page"/>
      </w:r>
    </w:p>
    <w:p w14:paraId="1229A394" w14:textId="77777777" w:rsidR="00BE1413" w:rsidRDefault="00BE1413" w:rsidP="00BE1413">
      <w:pPr>
        <w:pStyle w:val="Heading1"/>
      </w:pPr>
      <w:bookmarkStart w:id="8" w:name="_Toc342311739"/>
      <w:bookmarkStart w:id="9" w:name="_Toc383441980"/>
      <w:r>
        <w:lastRenderedPageBreak/>
        <w:t>Work Paper Approvals</w:t>
      </w:r>
      <w:bookmarkEnd w:id="8"/>
      <w:bookmarkEnd w:id="9"/>
    </w:p>
    <w:p w14:paraId="62752042" w14:textId="77777777" w:rsidR="00BE1413" w:rsidRDefault="00BE1413" w:rsidP="00BE1413">
      <w:pPr>
        <w:rPr>
          <w:rFonts w:eastAsiaTheme="minorHAnsi"/>
        </w:rPr>
      </w:pPr>
      <w:r>
        <w:t xml:space="preserve">The following Manager(s) approved this workpaper through the PG&amp;E Electronic Data Routing System under Routing Requisition # </w:t>
      </w:r>
      <w:r w:rsidRPr="008111D5">
        <w:t>_______________</w:t>
      </w:r>
    </w:p>
    <w:tbl>
      <w:tblPr>
        <w:tblW w:w="3064" w:type="pct"/>
        <w:tblCellMar>
          <w:left w:w="0" w:type="dxa"/>
          <w:right w:w="0" w:type="dxa"/>
        </w:tblCellMar>
        <w:tblLook w:val="04A0" w:firstRow="1" w:lastRow="0" w:firstColumn="1" w:lastColumn="0" w:noHBand="0" w:noVBand="1"/>
      </w:tblPr>
      <w:tblGrid>
        <w:gridCol w:w="5868"/>
      </w:tblGrid>
      <w:tr w:rsidR="00BE1413" w14:paraId="7A5A9DDA" w14:textId="77777777" w:rsidTr="00BD76EB">
        <w:tc>
          <w:tcPr>
            <w:tcW w:w="5000" w:type="pct"/>
            <w:tcMar>
              <w:top w:w="0" w:type="dxa"/>
              <w:left w:w="108" w:type="dxa"/>
              <w:bottom w:w="0" w:type="dxa"/>
              <w:right w:w="108" w:type="dxa"/>
            </w:tcMar>
          </w:tcPr>
          <w:p w14:paraId="4263665C" w14:textId="77777777" w:rsidR="00BE1413" w:rsidRDefault="00BE1413" w:rsidP="00BD76EB">
            <w:pPr>
              <w:rPr>
                <w:rFonts w:eastAsiaTheme="minorHAnsi" w:cs="Arial"/>
                <w:szCs w:val="22"/>
              </w:rPr>
            </w:pPr>
          </w:p>
        </w:tc>
      </w:tr>
      <w:tr w:rsidR="00BE1413" w14:paraId="4D1D8C2E" w14:textId="77777777" w:rsidTr="00BD76EB">
        <w:tc>
          <w:tcPr>
            <w:tcW w:w="5000" w:type="pct"/>
            <w:tcMar>
              <w:top w:w="0" w:type="dxa"/>
              <w:left w:w="108" w:type="dxa"/>
              <w:bottom w:w="0" w:type="dxa"/>
              <w:right w:w="108" w:type="dxa"/>
            </w:tcMar>
            <w:hideMark/>
          </w:tcPr>
          <w:p w14:paraId="0166AA83" w14:textId="77777777" w:rsidR="00BE1413" w:rsidRDefault="00BE1413" w:rsidP="00BD76EB">
            <w:pPr>
              <w:rPr>
                <w:rFonts w:eastAsiaTheme="minorHAnsi" w:cs="Arial"/>
                <w:b/>
                <w:bCs/>
                <w:szCs w:val="22"/>
              </w:rPr>
            </w:pPr>
            <w:r>
              <w:rPr>
                <w:b/>
                <w:bCs/>
              </w:rPr>
              <w:t>Grant Brohard</w:t>
            </w:r>
          </w:p>
          <w:p w14:paraId="5AA80FDF" w14:textId="77777777" w:rsidR="00BE1413" w:rsidRDefault="00BE1413" w:rsidP="00BD76EB">
            <w:r>
              <w:t>Manager, Engineering Services</w:t>
            </w:r>
          </w:p>
          <w:p w14:paraId="7C75C543" w14:textId="77777777" w:rsidR="00BE1413" w:rsidRDefault="00BE1413" w:rsidP="00BD76EB">
            <w:pPr>
              <w:rPr>
                <w:rFonts w:eastAsiaTheme="minorHAnsi" w:cs="Arial"/>
                <w:szCs w:val="22"/>
              </w:rPr>
            </w:pPr>
            <w:r>
              <w:t>(Technical Product Support)</w:t>
            </w:r>
          </w:p>
        </w:tc>
      </w:tr>
      <w:tr w:rsidR="00BE1413" w14:paraId="0B4EB105" w14:textId="77777777" w:rsidTr="00BD76EB">
        <w:tc>
          <w:tcPr>
            <w:tcW w:w="5000" w:type="pct"/>
            <w:tcMar>
              <w:top w:w="0" w:type="dxa"/>
              <w:left w:w="108" w:type="dxa"/>
              <w:bottom w:w="0" w:type="dxa"/>
              <w:right w:w="108" w:type="dxa"/>
            </w:tcMar>
          </w:tcPr>
          <w:p w14:paraId="0197AFAF" w14:textId="77777777" w:rsidR="00BE1413" w:rsidRDefault="00BE1413" w:rsidP="00BD76EB">
            <w:pPr>
              <w:rPr>
                <w:rFonts w:eastAsiaTheme="minorHAnsi" w:cs="Arial"/>
                <w:b/>
                <w:bCs/>
                <w:szCs w:val="22"/>
              </w:rPr>
            </w:pPr>
          </w:p>
          <w:p w14:paraId="333B806D" w14:textId="77777777" w:rsidR="00BE1413" w:rsidRDefault="00BE1413" w:rsidP="00BD76EB">
            <w:pPr>
              <w:rPr>
                <w:b/>
                <w:bCs/>
              </w:rPr>
            </w:pPr>
            <w:r w:rsidRPr="00771089">
              <w:rPr>
                <w:b/>
                <w:bCs/>
              </w:rPr>
              <w:t>Carolyn Weiner</w:t>
            </w:r>
          </w:p>
          <w:p w14:paraId="0CBAA3C1" w14:textId="77777777" w:rsidR="00BE1413" w:rsidRDefault="00BE1413" w:rsidP="00BD76EB">
            <w:pPr>
              <w:rPr>
                <w:b/>
                <w:bCs/>
              </w:rPr>
            </w:pPr>
            <w:r>
              <w:t>Manager, Core Products</w:t>
            </w:r>
            <w:r>
              <w:rPr>
                <w:b/>
                <w:bCs/>
              </w:rPr>
              <w:t xml:space="preserve"> </w:t>
            </w:r>
          </w:p>
          <w:p w14:paraId="6F28CD08" w14:textId="77777777" w:rsidR="00BE1413" w:rsidRDefault="00BE1413" w:rsidP="00BD76EB">
            <w:pPr>
              <w:rPr>
                <w:rFonts w:eastAsiaTheme="minorHAnsi" w:cs="Arial"/>
                <w:szCs w:val="22"/>
              </w:rPr>
            </w:pPr>
          </w:p>
        </w:tc>
      </w:tr>
    </w:tbl>
    <w:p w14:paraId="1071E8AA" w14:textId="77777777" w:rsidR="00BE1413" w:rsidRDefault="00BE1413">
      <w:pPr>
        <w:spacing w:after="200" w:line="276" w:lineRule="auto"/>
        <w:rPr>
          <w:rFonts w:cs="Arial"/>
          <w:b/>
          <w:bCs/>
          <w:smallCaps/>
          <w:kern w:val="32"/>
          <w:sz w:val="36"/>
          <w:szCs w:val="32"/>
        </w:rPr>
      </w:pPr>
      <w:r>
        <w:br w:type="page"/>
      </w:r>
    </w:p>
    <w:p w14:paraId="13826315" w14:textId="1969F1E7" w:rsidR="00EB34FC" w:rsidRPr="00397406" w:rsidRDefault="00EB34FC" w:rsidP="00933188">
      <w:pPr>
        <w:pStyle w:val="Heading1"/>
      </w:pPr>
      <w:r w:rsidRPr="00397406">
        <w:lastRenderedPageBreak/>
        <w:t>Document Revision History</w:t>
      </w:r>
    </w:p>
    <w:tbl>
      <w:tblPr>
        <w:tblStyle w:val="TableContemporary"/>
        <w:tblW w:w="5000" w:type="pct"/>
        <w:tblLayout w:type="fixed"/>
        <w:tblLook w:val="01E0" w:firstRow="1" w:lastRow="1" w:firstColumn="1" w:lastColumn="1" w:noHBand="0" w:noVBand="0"/>
      </w:tblPr>
      <w:tblGrid>
        <w:gridCol w:w="1090"/>
        <w:gridCol w:w="1448"/>
        <w:gridCol w:w="1890"/>
        <w:gridCol w:w="5148"/>
      </w:tblGrid>
      <w:tr w:rsidR="00933188" w:rsidRPr="00397406" w14:paraId="7F0CF60F" w14:textId="77777777" w:rsidTr="00F4304D">
        <w:trPr>
          <w:cnfStyle w:val="100000000000" w:firstRow="1" w:lastRow="0" w:firstColumn="0" w:lastColumn="0" w:oddVBand="0" w:evenVBand="0" w:oddHBand="0" w:evenHBand="0" w:firstRowFirstColumn="0" w:firstRowLastColumn="0" w:lastRowFirstColumn="0" w:lastRowLastColumn="0"/>
          <w:trHeight w:val="298"/>
        </w:trPr>
        <w:tc>
          <w:tcPr>
            <w:tcW w:w="569" w:type="pct"/>
          </w:tcPr>
          <w:p w14:paraId="0C1FDECB" w14:textId="77777777" w:rsidR="00933188" w:rsidRPr="00397406" w:rsidRDefault="00933188" w:rsidP="005729C8">
            <w:pPr>
              <w:rPr>
                <w:rFonts w:cstheme="minorHAnsi"/>
                <w:b w:val="0"/>
                <w:bCs w:val="0"/>
                <w:szCs w:val="20"/>
              </w:rPr>
            </w:pPr>
            <w:r w:rsidRPr="00397406">
              <w:rPr>
                <w:rFonts w:cstheme="minorHAnsi"/>
                <w:szCs w:val="20"/>
              </w:rPr>
              <w:t>Revision #</w:t>
            </w:r>
          </w:p>
        </w:tc>
        <w:tc>
          <w:tcPr>
            <w:tcW w:w="756" w:type="pct"/>
          </w:tcPr>
          <w:p w14:paraId="3DB2D422" w14:textId="77777777" w:rsidR="00933188" w:rsidRPr="00397406" w:rsidRDefault="00933188" w:rsidP="005729C8">
            <w:pPr>
              <w:rPr>
                <w:rFonts w:cstheme="minorHAnsi"/>
                <w:b w:val="0"/>
                <w:bCs w:val="0"/>
                <w:szCs w:val="20"/>
              </w:rPr>
            </w:pPr>
            <w:r w:rsidRPr="00397406">
              <w:rPr>
                <w:rFonts w:cstheme="minorHAnsi"/>
                <w:szCs w:val="20"/>
              </w:rPr>
              <w:t>Revision Date</w:t>
            </w:r>
          </w:p>
        </w:tc>
        <w:tc>
          <w:tcPr>
            <w:tcW w:w="987" w:type="pct"/>
          </w:tcPr>
          <w:p w14:paraId="1080F3A5" w14:textId="77777777" w:rsidR="00933188" w:rsidRPr="00397406" w:rsidRDefault="00933188" w:rsidP="005729C8">
            <w:pPr>
              <w:rPr>
                <w:rFonts w:cstheme="minorHAnsi"/>
                <w:b w:val="0"/>
                <w:bCs w:val="0"/>
                <w:szCs w:val="20"/>
              </w:rPr>
            </w:pPr>
            <w:r w:rsidRPr="00397406">
              <w:rPr>
                <w:rFonts w:cstheme="minorHAnsi"/>
                <w:szCs w:val="20"/>
              </w:rPr>
              <w:t>Author (Affiliation)</w:t>
            </w:r>
          </w:p>
        </w:tc>
        <w:tc>
          <w:tcPr>
            <w:tcW w:w="2688" w:type="pct"/>
          </w:tcPr>
          <w:p w14:paraId="3E0FCBDF" w14:textId="77777777" w:rsidR="00933188" w:rsidRPr="00397406" w:rsidRDefault="00933188" w:rsidP="005729C8">
            <w:pPr>
              <w:rPr>
                <w:rFonts w:cstheme="minorHAnsi"/>
                <w:b w:val="0"/>
                <w:bCs w:val="0"/>
                <w:szCs w:val="20"/>
              </w:rPr>
            </w:pPr>
            <w:r w:rsidRPr="00397406">
              <w:rPr>
                <w:rFonts w:cstheme="minorHAnsi"/>
                <w:szCs w:val="20"/>
              </w:rPr>
              <w:t>Summary of Changes</w:t>
            </w:r>
          </w:p>
        </w:tc>
      </w:tr>
      <w:tr w:rsidR="00BB0196" w:rsidRPr="00397406" w14:paraId="422C1C91" w14:textId="77777777" w:rsidTr="00F4304D">
        <w:trPr>
          <w:cnfStyle w:val="000000100000" w:firstRow="0" w:lastRow="0" w:firstColumn="0" w:lastColumn="0" w:oddVBand="0" w:evenVBand="0" w:oddHBand="1" w:evenHBand="0" w:firstRowFirstColumn="0" w:firstRowLastColumn="0" w:lastRowFirstColumn="0" w:lastRowLastColumn="0"/>
          <w:trHeight w:val="325"/>
        </w:trPr>
        <w:tc>
          <w:tcPr>
            <w:tcW w:w="569" w:type="pct"/>
          </w:tcPr>
          <w:p w14:paraId="2F48ABAA" w14:textId="77777777" w:rsidR="00BB0196" w:rsidRPr="00BB0196" w:rsidRDefault="00BB0196" w:rsidP="00BB0196">
            <w:pPr>
              <w:rPr>
                <w:rFonts w:cstheme="minorHAnsi"/>
                <w:szCs w:val="20"/>
              </w:rPr>
            </w:pPr>
            <w:r w:rsidRPr="00BB0196">
              <w:rPr>
                <w:rFonts w:cstheme="minorHAnsi"/>
                <w:szCs w:val="20"/>
              </w:rPr>
              <w:t>0</w:t>
            </w:r>
          </w:p>
        </w:tc>
        <w:tc>
          <w:tcPr>
            <w:tcW w:w="756" w:type="pct"/>
          </w:tcPr>
          <w:p w14:paraId="11EE694F" w14:textId="77777777" w:rsidR="00BB0196" w:rsidRPr="00BB0196" w:rsidRDefault="00BB0196" w:rsidP="00BB0196">
            <w:pPr>
              <w:rPr>
                <w:rFonts w:cstheme="minorHAnsi"/>
                <w:szCs w:val="20"/>
              </w:rPr>
            </w:pPr>
            <w:r w:rsidRPr="00BB0196">
              <w:rPr>
                <w:rFonts w:cstheme="minorHAnsi"/>
                <w:szCs w:val="20"/>
              </w:rPr>
              <w:t>5/16/2012</w:t>
            </w:r>
          </w:p>
        </w:tc>
        <w:tc>
          <w:tcPr>
            <w:tcW w:w="987" w:type="pct"/>
          </w:tcPr>
          <w:p w14:paraId="024AB94B" w14:textId="77777777" w:rsidR="00BB0196" w:rsidRPr="00BB0196" w:rsidRDefault="00BB0196" w:rsidP="00BB0196">
            <w:pPr>
              <w:rPr>
                <w:rFonts w:cstheme="minorHAnsi"/>
                <w:szCs w:val="20"/>
              </w:rPr>
            </w:pPr>
            <w:r>
              <w:rPr>
                <w:rFonts w:cstheme="minorHAnsi"/>
                <w:szCs w:val="20"/>
              </w:rPr>
              <w:t>Alex MacCurdy/Elizabeth Joyce (Energy Solutions)</w:t>
            </w:r>
          </w:p>
        </w:tc>
        <w:tc>
          <w:tcPr>
            <w:tcW w:w="2688" w:type="pct"/>
          </w:tcPr>
          <w:p w14:paraId="07B33190" w14:textId="77777777" w:rsidR="00BB0196" w:rsidRPr="00BB0196" w:rsidRDefault="00BB0196" w:rsidP="00BB0196">
            <w:pPr>
              <w:rPr>
                <w:rFonts w:cstheme="minorHAnsi"/>
                <w:bCs/>
                <w:szCs w:val="20"/>
              </w:rPr>
            </w:pPr>
            <w:r w:rsidRPr="00BB0196">
              <w:rPr>
                <w:rFonts w:cstheme="minorHAnsi"/>
                <w:bCs/>
                <w:szCs w:val="20"/>
              </w:rPr>
              <w:t>Updated to SCE Work Paper Template 2013 v0.1</w:t>
            </w:r>
          </w:p>
          <w:p w14:paraId="00812774" w14:textId="77777777" w:rsidR="00BB0196" w:rsidRPr="00BB0196" w:rsidRDefault="00BB0196" w:rsidP="00BB0196">
            <w:pPr>
              <w:rPr>
                <w:rFonts w:cstheme="minorHAnsi"/>
                <w:bCs/>
                <w:szCs w:val="20"/>
              </w:rPr>
            </w:pPr>
            <w:r w:rsidRPr="00BB0196">
              <w:rPr>
                <w:rFonts w:cstheme="minorHAnsi"/>
                <w:bCs/>
                <w:szCs w:val="20"/>
              </w:rPr>
              <w:t>Updated scaling factor calculation for Tiers 2, 3 and 4.</w:t>
            </w:r>
          </w:p>
          <w:p w14:paraId="75D331D8" w14:textId="77777777" w:rsidR="00BB0196" w:rsidRPr="00BB0196" w:rsidRDefault="00BB0196" w:rsidP="00BB0196">
            <w:pPr>
              <w:rPr>
                <w:rFonts w:cstheme="minorHAnsi"/>
                <w:szCs w:val="20"/>
              </w:rPr>
            </w:pPr>
            <w:r w:rsidRPr="00BB0196">
              <w:rPr>
                <w:rFonts w:cstheme="minorHAnsi"/>
                <w:bCs/>
                <w:szCs w:val="20"/>
              </w:rPr>
              <w:t>Added Heat Pump Units</w:t>
            </w:r>
          </w:p>
        </w:tc>
      </w:tr>
      <w:tr w:rsidR="00BB0196" w:rsidRPr="00397406" w14:paraId="48422ECB" w14:textId="77777777" w:rsidTr="00F4304D">
        <w:trPr>
          <w:cnfStyle w:val="000000010000" w:firstRow="0" w:lastRow="0" w:firstColumn="0" w:lastColumn="0" w:oddVBand="0" w:evenVBand="0" w:oddHBand="0" w:evenHBand="1" w:firstRowFirstColumn="0" w:firstRowLastColumn="0" w:lastRowFirstColumn="0" w:lastRowLastColumn="0"/>
          <w:trHeight w:val="325"/>
        </w:trPr>
        <w:tc>
          <w:tcPr>
            <w:tcW w:w="569" w:type="pct"/>
          </w:tcPr>
          <w:p w14:paraId="3150B0C8" w14:textId="77777777" w:rsidR="00BB0196" w:rsidRPr="00BB0196" w:rsidRDefault="00BB0196" w:rsidP="00BB0196">
            <w:pPr>
              <w:rPr>
                <w:rFonts w:cstheme="minorHAnsi"/>
                <w:szCs w:val="20"/>
              </w:rPr>
            </w:pPr>
            <w:r w:rsidRPr="00BB0196">
              <w:rPr>
                <w:rFonts w:cstheme="minorHAnsi"/>
                <w:szCs w:val="20"/>
              </w:rPr>
              <w:t>1</w:t>
            </w:r>
          </w:p>
        </w:tc>
        <w:tc>
          <w:tcPr>
            <w:tcW w:w="756" w:type="pct"/>
          </w:tcPr>
          <w:p w14:paraId="7F9AB4C8" w14:textId="77777777" w:rsidR="00BB0196" w:rsidRPr="00BB0196" w:rsidRDefault="00BB0196" w:rsidP="00BB0196">
            <w:pPr>
              <w:rPr>
                <w:rFonts w:cstheme="minorHAnsi"/>
                <w:szCs w:val="20"/>
              </w:rPr>
            </w:pPr>
            <w:r w:rsidRPr="00BB0196">
              <w:rPr>
                <w:rFonts w:cstheme="minorHAnsi"/>
                <w:szCs w:val="20"/>
              </w:rPr>
              <w:t>11/18/2013</w:t>
            </w:r>
          </w:p>
        </w:tc>
        <w:tc>
          <w:tcPr>
            <w:tcW w:w="987" w:type="pct"/>
          </w:tcPr>
          <w:p w14:paraId="6D164B79" w14:textId="77777777" w:rsidR="00BB0196" w:rsidRPr="00BB0196" w:rsidRDefault="00BB0196" w:rsidP="00BB0196">
            <w:pPr>
              <w:rPr>
                <w:rFonts w:cstheme="minorHAnsi"/>
                <w:szCs w:val="20"/>
              </w:rPr>
            </w:pPr>
            <w:r w:rsidRPr="00BB0196">
              <w:rPr>
                <w:rFonts w:cstheme="minorHAnsi"/>
                <w:szCs w:val="20"/>
              </w:rPr>
              <w:t>Alfredo Gutierrez</w:t>
            </w:r>
            <w:r>
              <w:rPr>
                <w:rFonts w:cstheme="minorHAnsi"/>
                <w:szCs w:val="20"/>
              </w:rPr>
              <w:t xml:space="preserve"> (</w:t>
            </w:r>
            <w:r w:rsidRPr="00BB0196">
              <w:rPr>
                <w:rFonts w:cstheme="minorHAnsi"/>
                <w:szCs w:val="20"/>
              </w:rPr>
              <w:t>SCE</w:t>
            </w:r>
            <w:r>
              <w:rPr>
                <w:rFonts w:cstheme="minorHAnsi"/>
                <w:szCs w:val="20"/>
              </w:rPr>
              <w:t>)</w:t>
            </w:r>
          </w:p>
        </w:tc>
        <w:tc>
          <w:tcPr>
            <w:tcW w:w="2688" w:type="pct"/>
          </w:tcPr>
          <w:p w14:paraId="0B5A53AD" w14:textId="77777777" w:rsidR="00BB0196" w:rsidRPr="00BB0196" w:rsidRDefault="00BB0196" w:rsidP="00BB0196">
            <w:pPr>
              <w:rPr>
                <w:rFonts w:cstheme="minorHAnsi"/>
                <w:bCs/>
                <w:szCs w:val="20"/>
              </w:rPr>
            </w:pPr>
            <w:r w:rsidRPr="00BB0196">
              <w:rPr>
                <w:rFonts w:cstheme="minorHAnsi"/>
                <w:bCs/>
                <w:szCs w:val="20"/>
              </w:rPr>
              <w:t>Updated the work paper with the following:</w:t>
            </w:r>
          </w:p>
          <w:p w14:paraId="2348CAEC" w14:textId="77777777" w:rsidR="00BB0196" w:rsidRPr="00BB0196" w:rsidRDefault="00BB0196" w:rsidP="00BB0196">
            <w:pPr>
              <w:pStyle w:val="ListParagraph"/>
              <w:numPr>
                <w:ilvl w:val="0"/>
                <w:numId w:val="14"/>
              </w:numPr>
              <w:rPr>
                <w:rFonts w:cstheme="minorHAnsi"/>
                <w:bCs/>
                <w:szCs w:val="20"/>
              </w:rPr>
            </w:pPr>
            <w:r w:rsidRPr="00BB0196">
              <w:rPr>
                <w:rFonts w:cstheme="minorHAnsi"/>
                <w:bCs/>
                <w:szCs w:val="20"/>
              </w:rPr>
              <w:t>New delivery early retirement delivery method which includes Added RET for all existing measures</w:t>
            </w:r>
          </w:p>
          <w:p w14:paraId="3A9D869E" w14:textId="77777777" w:rsidR="00BB0196" w:rsidRPr="00BB0196" w:rsidRDefault="00BB0196" w:rsidP="00BB0196">
            <w:pPr>
              <w:pStyle w:val="ListParagraph"/>
              <w:numPr>
                <w:ilvl w:val="0"/>
                <w:numId w:val="14"/>
              </w:numPr>
              <w:rPr>
                <w:rFonts w:cstheme="minorHAnsi"/>
                <w:bCs/>
                <w:szCs w:val="20"/>
              </w:rPr>
            </w:pPr>
            <w:r w:rsidRPr="00BB0196">
              <w:rPr>
                <w:rFonts w:cstheme="minorHAnsi"/>
                <w:bCs/>
                <w:szCs w:val="20"/>
              </w:rPr>
              <w:t>Savings and Costs for RET are actually RET-ROB values in order to prevent the HVAC Upstream program from double counting the savings</w:t>
            </w:r>
          </w:p>
        </w:tc>
      </w:tr>
      <w:tr w:rsidR="00BB0196" w:rsidRPr="00397406" w14:paraId="62084705" w14:textId="77777777" w:rsidTr="00F4304D">
        <w:trPr>
          <w:cnfStyle w:val="000000100000" w:firstRow="0" w:lastRow="0" w:firstColumn="0" w:lastColumn="0" w:oddVBand="0" w:evenVBand="0" w:oddHBand="1" w:evenHBand="0" w:firstRowFirstColumn="0" w:firstRowLastColumn="0" w:lastRowFirstColumn="0" w:lastRowLastColumn="0"/>
          <w:trHeight w:val="325"/>
        </w:trPr>
        <w:tc>
          <w:tcPr>
            <w:tcW w:w="569" w:type="pct"/>
          </w:tcPr>
          <w:p w14:paraId="2E0A01F5" w14:textId="77777777" w:rsidR="00BB0196" w:rsidRPr="00BB0196" w:rsidRDefault="00BB0196" w:rsidP="00BB0196">
            <w:pPr>
              <w:rPr>
                <w:rFonts w:cstheme="minorHAnsi"/>
                <w:szCs w:val="20"/>
              </w:rPr>
            </w:pPr>
            <w:r w:rsidRPr="00BB0196">
              <w:rPr>
                <w:rFonts w:cstheme="minorHAnsi"/>
                <w:szCs w:val="20"/>
              </w:rPr>
              <w:t>2</w:t>
            </w:r>
          </w:p>
        </w:tc>
        <w:tc>
          <w:tcPr>
            <w:tcW w:w="756" w:type="pct"/>
          </w:tcPr>
          <w:p w14:paraId="50F9D02C" w14:textId="77777777" w:rsidR="00BB0196" w:rsidRPr="00BB0196" w:rsidRDefault="00BB0196" w:rsidP="00BB0196">
            <w:pPr>
              <w:rPr>
                <w:rFonts w:cstheme="minorHAnsi"/>
                <w:szCs w:val="20"/>
              </w:rPr>
            </w:pPr>
            <w:r w:rsidRPr="00BB0196">
              <w:rPr>
                <w:rFonts w:cstheme="minorHAnsi"/>
                <w:szCs w:val="20"/>
              </w:rPr>
              <w:t>1/27/2014</w:t>
            </w:r>
          </w:p>
        </w:tc>
        <w:tc>
          <w:tcPr>
            <w:tcW w:w="987" w:type="pct"/>
          </w:tcPr>
          <w:p w14:paraId="1AB3FC5B" w14:textId="77777777" w:rsidR="00BB0196" w:rsidRPr="00BB0196" w:rsidRDefault="00BB0196" w:rsidP="00BB0196">
            <w:pPr>
              <w:rPr>
                <w:rFonts w:cstheme="minorHAnsi"/>
                <w:szCs w:val="20"/>
              </w:rPr>
            </w:pPr>
            <w:r w:rsidRPr="00BB0196">
              <w:rPr>
                <w:rFonts w:cstheme="minorHAnsi"/>
                <w:szCs w:val="20"/>
              </w:rPr>
              <w:t>Alfredo Gutierrez</w:t>
            </w:r>
            <w:r>
              <w:rPr>
                <w:rFonts w:cstheme="minorHAnsi"/>
                <w:szCs w:val="20"/>
              </w:rPr>
              <w:t xml:space="preserve"> (</w:t>
            </w:r>
            <w:r w:rsidRPr="00BB0196">
              <w:rPr>
                <w:rFonts w:cstheme="minorHAnsi"/>
                <w:szCs w:val="20"/>
              </w:rPr>
              <w:t>SCE</w:t>
            </w:r>
            <w:r>
              <w:rPr>
                <w:rFonts w:cstheme="minorHAnsi"/>
                <w:szCs w:val="20"/>
              </w:rPr>
              <w:t>)</w:t>
            </w:r>
          </w:p>
        </w:tc>
        <w:tc>
          <w:tcPr>
            <w:tcW w:w="2688" w:type="pct"/>
          </w:tcPr>
          <w:p w14:paraId="05E4F6C5" w14:textId="77777777" w:rsidR="00BB0196" w:rsidRPr="00BB0196" w:rsidRDefault="00BB0196" w:rsidP="00BB0196">
            <w:pPr>
              <w:rPr>
                <w:rFonts w:cstheme="minorHAnsi"/>
                <w:bCs/>
                <w:szCs w:val="20"/>
              </w:rPr>
            </w:pPr>
            <w:r w:rsidRPr="00BB0196">
              <w:rPr>
                <w:rFonts w:cstheme="minorHAnsi"/>
                <w:bCs/>
                <w:szCs w:val="20"/>
              </w:rPr>
              <w:t>Added in the following building type to be consistent with the ED filed REV 0 of this work paper:</w:t>
            </w:r>
          </w:p>
          <w:p w14:paraId="3BDB9086" w14:textId="77777777" w:rsidR="00BB0196" w:rsidRPr="00BB0196" w:rsidRDefault="00BB0196" w:rsidP="00BB0196">
            <w:pPr>
              <w:pStyle w:val="ListParagraph"/>
              <w:numPr>
                <w:ilvl w:val="0"/>
                <w:numId w:val="16"/>
              </w:numPr>
              <w:ind w:left="369" w:hanging="9"/>
              <w:rPr>
                <w:rFonts w:cstheme="minorHAnsi"/>
                <w:bCs/>
                <w:szCs w:val="20"/>
              </w:rPr>
            </w:pPr>
            <w:r w:rsidRPr="00BB0196">
              <w:rPr>
                <w:rFonts w:cstheme="minorHAnsi"/>
                <w:bCs/>
                <w:szCs w:val="20"/>
              </w:rPr>
              <w:t>Miscellaneous Commercial</w:t>
            </w:r>
          </w:p>
          <w:p w14:paraId="71443DEB" w14:textId="77777777" w:rsidR="00BB0196" w:rsidRPr="00BB0196" w:rsidRDefault="00BB0196" w:rsidP="00BB0196">
            <w:pPr>
              <w:pStyle w:val="ListParagraph"/>
              <w:numPr>
                <w:ilvl w:val="0"/>
                <w:numId w:val="15"/>
              </w:numPr>
              <w:ind w:left="369" w:hanging="9"/>
              <w:rPr>
                <w:rFonts w:cstheme="minorHAnsi"/>
                <w:bCs/>
                <w:szCs w:val="20"/>
              </w:rPr>
            </w:pPr>
            <w:r w:rsidRPr="00BB0196">
              <w:rPr>
                <w:rFonts w:cstheme="minorHAnsi"/>
                <w:bCs/>
                <w:szCs w:val="20"/>
              </w:rPr>
              <w:t>RET Measures have been separated into two new solution codes.</w:t>
            </w:r>
          </w:p>
        </w:tc>
      </w:tr>
      <w:tr w:rsidR="00BB0196" w:rsidRPr="00397406" w14:paraId="06776A74" w14:textId="77777777" w:rsidTr="00F4304D">
        <w:trPr>
          <w:cnfStyle w:val="000000010000" w:firstRow="0" w:lastRow="0" w:firstColumn="0" w:lastColumn="0" w:oddVBand="0" w:evenVBand="0" w:oddHBand="0" w:evenHBand="1" w:firstRowFirstColumn="0" w:firstRowLastColumn="0" w:lastRowFirstColumn="0" w:lastRowLastColumn="0"/>
          <w:trHeight w:val="325"/>
        </w:trPr>
        <w:tc>
          <w:tcPr>
            <w:tcW w:w="569" w:type="pct"/>
          </w:tcPr>
          <w:p w14:paraId="72998552" w14:textId="77777777" w:rsidR="00BB0196" w:rsidRPr="00BB0196" w:rsidRDefault="00BB0196" w:rsidP="00BB0196">
            <w:pPr>
              <w:rPr>
                <w:rFonts w:cstheme="minorHAnsi"/>
                <w:szCs w:val="20"/>
              </w:rPr>
            </w:pPr>
            <w:r w:rsidRPr="00BB0196">
              <w:rPr>
                <w:rFonts w:cstheme="minorHAnsi"/>
                <w:szCs w:val="20"/>
              </w:rPr>
              <w:t>3</w:t>
            </w:r>
          </w:p>
        </w:tc>
        <w:tc>
          <w:tcPr>
            <w:tcW w:w="756" w:type="pct"/>
          </w:tcPr>
          <w:p w14:paraId="069C9A52" w14:textId="77777777" w:rsidR="00BB0196" w:rsidRPr="00BB0196" w:rsidRDefault="00BB0196" w:rsidP="00BB0196">
            <w:pPr>
              <w:rPr>
                <w:rFonts w:cstheme="minorHAnsi"/>
                <w:szCs w:val="20"/>
              </w:rPr>
            </w:pPr>
            <w:r w:rsidRPr="00BB0196">
              <w:rPr>
                <w:rFonts w:cstheme="minorHAnsi"/>
                <w:szCs w:val="20"/>
              </w:rPr>
              <w:t>4/17/2014</w:t>
            </w:r>
          </w:p>
        </w:tc>
        <w:tc>
          <w:tcPr>
            <w:tcW w:w="987" w:type="pct"/>
          </w:tcPr>
          <w:p w14:paraId="40D8F542" w14:textId="77777777" w:rsidR="00BB0196" w:rsidRPr="00BB0196" w:rsidRDefault="00BB0196" w:rsidP="00BB0196">
            <w:pPr>
              <w:rPr>
                <w:rFonts w:cstheme="minorHAnsi"/>
                <w:szCs w:val="20"/>
              </w:rPr>
            </w:pPr>
            <w:r w:rsidRPr="00BB0196">
              <w:rPr>
                <w:rFonts w:cstheme="minorHAnsi"/>
                <w:szCs w:val="20"/>
              </w:rPr>
              <w:t>Jason Wang</w:t>
            </w:r>
            <w:r>
              <w:rPr>
                <w:rFonts w:cstheme="minorHAnsi"/>
                <w:szCs w:val="20"/>
              </w:rPr>
              <w:t xml:space="preserve"> (</w:t>
            </w:r>
            <w:r w:rsidRPr="00BB0196">
              <w:rPr>
                <w:rFonts w:cstheme="minorHAnsi"/>
                <w:szCs w:val="20"/>
              </w:rPr>
              <w:t>SCE</w:t>
            </w:r>
            <w:r>
              <w:rPr>
                <w:rFonts w:cstheme="minorHAnsi"/>
                <w:szCs w:val="20"/>
              </w:rPr>
              <w:t>)</w:t>
            </w:r>
          </w:p>
        </w:tc>
        <w:tc>
          <w:tcPr>
            <w:tcW w:w="2688" w:type="pct"/>
          </w:tcPr>
          <w:p w14:paraId="5E45CB07" w14:textId="77777777" w:rsidR="00BB0196" w:rsidRPr="00BB0196" w:rsidRDefault="00BB0196" w:rsidP="00BB0196">
            <w:pPr>
              <w:pStyle w:val="ListParagraph"/>
              <w:ind w:left="0"/>
              <w:rPr>
                <w:rFonts w:cstheme="minorHAnsi"/>
                <w:bCs/>
                <w:szCs w:val="20"/>
              </w:rPr>
            </w:pPr>
            <w:r w:rsidRPr="00BB0196">
              <w:rPr>
                <w:rFonts w:cstheme="minorHAnsi"/>
                <w:bCs/>
                <w:szCs w:val="20"/>
              </w:rPr>
              <w:t>- Work paper updated for the reporting period, effective 7/1/14 – 12/31/14</w:t>
            </w:r>
          </w:p>
          <w:p w14:paraId="368AB485" w14:textId="77777777" w:rsidR="00BB0196" w:rsidRPr="00BB0196" w:rsidRDefault="00BB0196" w:rsidP="00BB0196">
            <w:pPr>
              <w:pStyle w:val="ListParagraph"/>
              <w:ind w:left="0"/>
              <w:rPr>
                <w:rFonts w:cstheme="minorHAnsi"/>
                <w:bCs/>
                <w:szCs w:val="20"/>
              </w:rPr>
            </w:pPr>
            <w:r w:rsidRPr="00BB0196">
              <w:rPr>
                <w:rFonts w:cstheme="minorHAnsi"/>
                <w:bCs/>
                <w:szCs w:val="20"/>
              </w:rPr>
              <w:t>- Updated savings and scaling factors using DEER 2014 values</w:t>
            </w:r>
          </w:p>
          <w:p w14:paraId="023C1827" w14:textId="77777777" w:rsidR="00BB0196" w:rsidRPr="00BB0196" w:rsidRDefault="00BB0196" w:rsidP="00BB0196">
            <w:pPr>
              <w:pStyle w:val="ListParagraph"/>
              <w:ind w:left="0"/>
              <w:rPr>
                <w:rFonts w:cstheme="minorHAnsi"/>
                <w:bCs/>
                <w:szCs w:val="20"/>
              </w:rPr>
            </w:pPr>
            <w:r w:rsidRPr="00BB0196">
              <w:rPr>
                <w:rFonts w:cstheme="minorHAnsi"/>
                <w:bCs/>
                <w:szCs w:val="20"/>
              </w:rPr>
              <w:t>- S</w:t>
            </w:r>
            <w:r w:rsidR="00CC736D">
              <w:rPr>
                <w:rFonts w:cstheme="minorHAnsi"/>
                <w:bCs/>
                <w:szCs w:val="20"/>
              </w:rPr>
              <w:t>plit measures into the &lt;55 kBtuh and 55-64 kBtu</w:t>
            </w:r>
            <w:r w:rsidRPr="00BB0196">
              <w:rPr>
                <w:rFonts w:cstheme="minorHAnsi"/>
                <w:bCs/>
                <w:szCs w:val="20"/>
              </w:rPr>
              <w:t>h ranges</w:t>
            </w:r>
          </w:p>
          <w:p w14:paraId="56774EBB" w14:textId="77777777" w:rsidR="00BB0196" w:rsidRPr="00BB0196" w:rsidRDefault="00BB0196" w:rsidP="00BB0196">
            <w:pPr>
              <w:pStyle w:val="ListParagraph"/>
              <w:ind w:left="0"/>
              <w:rPr>
                <w:rFonts w:cstheme="minorHAnsi"/>
                <w:bCs/>
                <w:szCs w:val="20"/>
              </w:rPr>
            </w:pPr>
            <w:r w:rsidRPr="00BB0196">
              <w:rPr>
                <w:rFonts w:cstheme="minorHAnsi"/>
                <w:bCs/>
                <w:szCs w:val="20"/>
              </w:rPr>
              <w:t>- Added SEER 14.5 HP measures (SCE13HC019 was merged into this work paper)</w:t>
            </w:r>
          </w:p>
          <w:p w14:paraId="3A144F7A" w14:textId="77777777" w:rsidR="00BB0196" w:rsidRPr="00BB0196" w:rsidRDefault="00BB0196" w:rsidP="00BB0196">
            <w:pPr>
              <w:rPr>
                <w:rFonts w:cstheme="minorHAnsi"/>
                <w:bCs/>
                <w:szCs w:val="20"/>
              </w:rPr>
            </w:pPr>
            <w:r w:rsidRPr="00BB0196">
              <w:rPr>
                <w:rFonts w:cstheme="minorHAnsi"/>
                <w:bCs/>
                <w:szCs w:val="20"/>
              </w:rPr>
              <w:t>- Added SEER 18 AC and HP measures</w:t>
            </w:r>
          </w:p>
          <w:p w14:paraId="3839C93F" w14:textId="77777777" w:rsidR="00BB0196" w:rsidRPr="00BB0196" w:rsidRDefault="00BB0196" w:rsidP="00BB0196">
            <w:pPr>
              <w:rPr>
                <w:rFonts w:cstheme="minorHAnsi"/>
                <w:bCs/>
                <w:szCs w:val="20"/>
              </w:rPr>
            </w:pPr>
            <w:r w:rsidRPr="00BB0196">
              <w:rPr>
                <w:rFonts w:cstheme="minorHAnsi"/>
                <w:bCs/>
                <w:szCs w:val="20"/>
              </w:rPr>
              <w:t>- Added the Com building type for PG&amp;E</w:t>
            </w:r>
          </w:p>
          <w:p w14:paraId="1BEA4C22" w14:textId="77777777" w:rsidR="00BB0196" w:rsidRPr="00BB0196" w:rsidRDefault="00BB0196" w:rsidP="00BB0196">
            <w:pPr>
              <w:rPr>
                <w:rFonts w:cstheme="minorHAnsi"/>
                <w:bCs/>
                <w:szCs w:val="20"/>
              </w:rPr>
            </w:pPr>
            <w:r w:rsidRPr="00BB0196">
              <w:rPr>
                <w:rFonts w:cstheme="minorHAnsi"/>
                <w:bCs/>
                <w:szCs w:val="20"/>
              </w:rPr>
              <w:t>- Added all building types available from DEER that were not already present in the work paper</w:t>
            </w:r>
          </w:p>
        </w:tc>
      </w:tr>
      <w:tr w:rsidR="00BB0196" w:rsidRPr="00397406" w14:paraId="69104801" w14:textId="77777777" w:rsidTr="00F4304D">
        <w:trPr>
          <w:cnfStyle w:val="000000100000" w:firstRow="0" w:lastRow="0" w:firstColumn="0" w:lastColumn="0" w:oddVBand="0" w:evenVBand="0" w:oddHBand="1" w:evenHBand="0" w:firstRowFirstColumn="0" w:firstRowLastColumn="0" w:lastRowFirstColumn="0" w:lastRowLastColumn="0"/>
          <w:trHeight w:val="325"/>
        </w:trPr>
        <w:tc>
          <w:tcPr>
            <w:tcW w:w="569" w:type="pct"/>
          </w:tcPr>
          <w:p w14:paraId="2E3B9D2A" w14:textId="77777777" w:rsidR="00BB0196" w:rsidRPr="00BB0196" w:rsidRDefault="00BB0196" w:rsidP="00BB0196">
            <w:pPr>
              <w:rPr>
                <w:rFonts w:cstheme="minorHAnsi"/>
                <w:szCs w:val="20"/>
              </w:rPr>
            </w:pPr>
            <w:r w:rsidRPr="00BB0196">
              <w:rPr>
                <w:rFonts w:cstheme="minorHAnsi"/>
                <w:szCs w:val="20"/>
              </w:rPr>
              <w:t>4</w:t>
            </w:r>
          </w:p>
        </w:tc>
        <w:tc>
          <w:tcPr>
            <w:tcW w:w="756" w:type="pct"/>
          </w:tcPr>
          <w:p w14:paraId="40091080" w14:textId="77777777" w:rsidR="00BB0196" w:rsidRPr="00BB0196" w:rsidRDefault="00BB0196" w:rsidP="00BB0196">
            <w:pPr>
              <w:rPr>
                <w:rFonts w:cstheme="minorHAnsi"/>
                <w:szCs w:val="20"/>
              </w:rPr>
            </w:pPr>
            <w:r w:rsidRPr="00BB0196">
              <w:rPr>
                <w:rFonts w:cstheme="minorHAnsi"/>
                <w:szCs w:val="20"/>
              </w:rPr>
              <w:t>1/1/2015</w:t>
            </w:r>
          </w:p>
        </w:tc>
        <w:tc>
          <w:tcPr>
            <w:tcW w:w="987" w:type="pct"/>
          </w:tcPr>
          <w:p w14:paraId="36CAD9D7" w14:textId="77777777" w:rsidR="00BB0196" w:rsidRPr="00BB0196" w:rsidRDefault="00BB0196" w:rsidP="00BB0196">
            <w:pPr>
              <w:rPr>
                <w:rFonts w:cstheme="minorHAnsi"/>
                <w:szCs w:val="20"/>
              </w:rPr>
            </w:pPr>
            <w:r w:rsidRPr="00BB0196">
              <w:rPr>
                <w:rFonts w:cstheme="minorHAnsi"/>
                <w:szCs w:val="20"/>
              </w:rPr>
              <w:t>Jason Wang (SCE)</w:t>
            </w:r>
          </w:p>
        </w:tc>
        <w:tc>
          <w:tcPr>
            <w:tcW w:w="2688" w:type="pct"/>
          </w:tcPr>
          <w:p w14:paraId="1F13D0B1" w14:textId="77777777" w:rsidR="00BB0196" w:rsidRDefault="00BB0196" w:rsidP="00BB0196">
            <w:pPr>
              <w:rPr>
                <w:rFonts w:cstheme="minorHAnsi"/>
                <w:bCs/>
                <w:szCs w:val="20"/>
              </w:rPr>
            </w:pPr>
            <w:r>
              <w:rPr>
                <w:rFonts w:cstheme="minorHAnsi"/>
                <w:bCs/>
                <w:szCs w:val="20"/>
              </w:rPr>
              <w:t>Updated work paper for DEER 2015 measures and federal code 430.32:</w:t>
            </w:r>
          </w:p>
          <w:p w14:paraId="5639E9FF" w14:textId="77777777" w:rsidR="00975B05" w:rsidRDefault="00D57D06" w:rsidP="00BB0196">
            <w:pPr>
              <w:pStyle w:val="ListParagraph"/>
              <w:numPr>
                <w:ilvl w:val="0"/>
                <w:numId w:val="15"/>
              </w:numPr>
              <w:ind w:left="792" w:hanging="450"/>
              <w:rPr>
                <w:rFonts w:cstheme="minorHAnsi"/>
                <w:bCs/>
                <w:szCs w:val="20"/>
              </w:rPr>
            </w:pPr>
            <w:r>
              <w:rPr>
                <w:rFonts w:cstheme="minorHAnsi"/>
                <w:bCs/>
                <w:szCs w:val="20"/>
              </w:rPr>
              <w:t xml:space="preserve">Most measures now using </w:t>
            </w:r>
            <w:r w:rsidR="002B67E0">
              <w:rPr>
                <w:rFonts w:cstheme="minorHAnsi"/>
                <w:bCs/>
                <w:szCs w:val="20"/>
              </w:rPr>
              <w:t xml:space="preserve">DEER </w:t>
            </w:r>
            <w:r>
              <w:rPr>
                <w:rFonts w:cstheme="minorHAnsi"/>
                <w:bCs/>
                <w:szCs w:val="20"/>
              </w:rPr>
              <w:t>savings directly</w:t>
            </w:r>
            <w:r w:rsidR="002B67E0">
              <w:rPr>
                <w:rFonts w:cstheme="minorHAnsi"/>
                <w:bCs/>
                <w:szCs w:val="20"/>
              </w:rPr>
              <w:t>;</w:t>
            </w:r>
            <w:r w:rsidR="00975B05">
              <w:rPr>
                <w:rFonts w:cstheme="minorHAnsi"/>
                <w:bCs/>
                <w:szCs w:val="20"/>
              </w:rPr>
              <w:t xml:space="preserve"> </w:t>
            </w:r>
            <w:r w:rsidR="00975B05" w:rsidRPr="00BB0196">
              <w:rPr>
                <w:rFonts w:cstheme="minorHAnsi"/>
                <w:bCs/>
                <w:szCs w:val="20"/>
              </w:rPr>
              <w:t>SEER 15, 16, 17,</w:t>
            </w:r>
            <w:r w:rsidR="002B67E0">
              <w:rPr>
                <w:rFonts w:cstheme="minorHAnsi"/>
                <w:bCs/>
                <w:szCs w:val="20"/>
              </w:rPr>
              <w:t xml:space="preserve"> and</w:t>
            </w:r>
            <w:r w:rsidR="00975B05" w:rsidRPr="00BB0196">
              <w:rPr>
                <w:rFonts w:cstheme="minorHAnsi"/>
                <w:bCs/>
                <w:szCs w:val="20"/>
              </w:rPr>
              <w:t xml:space="preserve"> 18</w:t>
            </w:r>
            <w:r w:rsidR="002B67E0">
              <w:rPr>
                <w:rFonts w:cstheme="minorHAnsi"/>
                <w:bCs/>
                <w:szCs w:val="20"/>
              </w:rPr>
              <w:t xml:space="preserve"> measures </w:t>
            </w:r>
            <w:r>
              <w:rPr>
                <w:rFonts w:cstheme="minorHAnsi"/>
                <w:bCs/>
                <w:szCs w:val="20"/>
              </w:rPr>
              <w:t>were added to DEER 2015</w:t>
            </w:r>
            <w:r w:rsidR="002B67E0">
              <w:rPr>
                <w:rFonts w:cstheme="minorHAnsi"/>
                <w:bCs/>
                <w:szCs w:val="20"/>
              </w:rPr>
              <w:t>.</w:t>
            </w:r>
          </w:p>
          <w:p w14:paraId="06D2B15C" w14:textId="77777777" w:rsidR="00BB0196" w:rsidRPr="00BB0196" w:rsidRDefault="00975B05" w:rsidP="00BB0196">
            <w:pPr>
              <w:pStyle w:val="ListParagraph"/>
              <w:numPr>
                <w:ilvl w:val="0"/>
                <w:numId w:val="15"/>
              </w:numPr>
              <w:ind w:left="792" w:hanging="450"/>
              <w:rPr>
                <w:rFonts w:cstheme="minorHAnsi"/>
                <w:bCs/>
                <w:szCs w:val="20"/>
              </w:rPr>
            </w:pPr>
            <w:r>
              <w:rPr>
                <w:rFonts w:cstheme="minorHAnsi"/>
                <w:bCs/>
                <w:szCs w:val="20"/>
              </w:rPr>
              <w:t xml:space="preserve">Removed </w:t>
            </w:r>
            <w:r w:rsidR="00CA52A6">
              <w:rPr>
                <w:rFonts w:cstheme="minorHAnsi"/>
                <w:bCs/>
                <w:szCs w:val="20"/>
              </w:rPr>
              <w:t>SEER 14 AC, SEER 14 HP, and SEER 14.5 HP measures</w:t>
            </w:r>
            <w:r>
              <w:rPr>
                <w:rFonts w:cstheme="minorHAnsi"/>
                <w:bCs/>
                <w:szCs w:val="20"/>
              </w:rPr>
              <w:t xml:space="preserve"> due to code</w:t>
            </w:r>
            <w:r w:rsidR="00D57D06">
              <w:rPr>
                <w:rFonts w:cstheme="minorHAnsi"/>
                <w:bCs/>
                <w:szCs w:val="20"/>
              </w:rPr>
              <w:t xml:space="preserve"> and DEER direction</w:t>
            </w:r>
            <w:r w:rsidR="00CA52A6">
              <w:rPr>
                <w:rFonts w:cstheme="minorHAnsi"/>
                <w:bCs/>
                <w:szCs w:val="20"/>
              </w:rPr>
              <w:t>.</w:t>
            </w:r>
          </w:p>
          <w:p w14:paraId="5BEAC21B" w14:textId="77777777" w:rsidR="00BB0196" w:rsidRPr="00BB0196" w:rsidRDefault="00975B05" w:rsidP="00BB0196">
            <w:pPr>
              <w:pStyle w:val="ListParagraph"/>
              <w:numPr>
                <w:ilvl w:val="0"/>
                <w:numId w:val="15"/>
              </w:numPr>
              <w:ind w:left="792" w:hanging="450"/>
              <w:rPr>
                <w:rFonts w:cstheme="minorHAnsi"/>
                <w:bCs/>
                <w:szCs w:val="20"/>
              </w:rPr>
            </w:pPr>
            <w:r>
              <w:rPr>
                <w:rFonts w:cstheme="minorHAnsi"/>
                <w:bCs/>
                <w:szCs w:val="20"/>
              </w:rPr>
              <w:t>Created n</w:t>
            </w:r>
            <w:r w:rsidR="00BB0196" w:rsidRPr="00BB0196">
              <w:rPr>
                <w:rFonts w:cstheme="minorHAnsi"/>
                <w:bCs/>
                <w:szCs w:val="20"/>
              </w:rPr>
              <w:t xml:space="preserve">ew capacity ranges to accommodate EER and </w:t>
            </w:r>
            <w:r w:rsidR="00181B19">
              <w:rPr>
                <w:rFonts w:cstheme="minorHAnsi"/>
                <w:bCs/>
                <w:szCs w:val="20"/>
              </w:rPr>
              <w:t>two-speed fan requirements</w:t>
            </w:r>
            <w:r>
              <w:rPr>
                <w:rFonts w:cstheme="minorHAnsi"/>
                <w:bCs/>
                <w:szCs w:val="20"/>
              </w:rPr>
              <w:t>.</w:t>
            </w:r>
            <w:r w:rsidR="00D57D06">
              <w:rPr>
                <w:rFonts w:cstheme="minorHAnsi"/>
                <w:bCs/>
                <w:szCs w:val="20"/>
              </w:rPr>
              <w:t xml:space="preserve"> These align with DEER measures.</w:t>
            </w:r>
          </w:p>
          <w:p w14:paraId="58255BAD" w14:textId="77777777" w:rsidR="00E304FF" w:rsidRDefault="00D57D06" w:rsidP="002B67E0">
            <w:pPr>
              <w:pStyle w:val="ListParagraph"/>
              <w:numPr>
                <w:ilvl w:val="0"/>
                <w:numId w:val="15"/>
              </w:numPr>
              <w:ind w:left="792" w:hanging="450"/>
              <w:rPr>
                <w:rFonts w:cstheme="minorHAnsi"/>
                <w:bCs/>
                <w:szCs w:val="20"/>
              </w:rPr>
            </w:pPr>
            <w:r>
              <w:rPr>
                <w:rFonts w:cstheme="minorHAnsi"/>
                <w:bCs/>
                <w:szCs w:val="20"/>
              </w:rPr>
              <w:t>Used scaling of DEER measures to determine</w:t>
            </w:r>
            <w:r w:rsidR="00E304FF" w:rsidRPr="00E304FF">
              <w:rPr>
                <w:rFonts w:cstheme="minorHAnsi"/>
                <w:bCs/>
                <w:szCs w:val="20"/>
              </w:rPr>
              <w:t xml:space="preserve"> SEER 18</w:t>
            </w:r>
            <w:r w:rsidR="002B67E0">
              <w:rPr>
                <w:rFonts w:cstheme="minorHAnsi"/>
                <w:bCs/>
                <w:szCs w:val="20"/>
              </w:rPr>
              <w:t xml:space="preserve"> Packaged</w:t>
            </w:r>
            <w:r w:rsidR="00E304FF" w:rsidRPr="00E304FF">
              <w:rPr>
                <w:rFonts w:cstheme="minorHAnsi"/>
                <w:bCs/>
                <w:szCs w:val="20"/>
              </w:rPr>
              <w:t xml:space="preserve"> HP</w:t>
            </w:r>
            <w:r>
              <w:rPr>
                <w:rFonts w:cstheme="minorHAnsi"/>
                <w:bCs/>
                <w:szCs w:val="20"/>
              </w:rPr>
              <w:t xml:space="preserve"> savings</w:t>
            </w:r>
            <w:r w:rsidR="002B67E0">
              <w:rPr>
                <w:rFonts w:cstheme="minorHAnsi"/>
                <w:bCs/>
                <w:szCs w:val="20"/>
              </w:rPr>
              <w:t>.</w:t>
            </w:r>
          </w:p>
          <w:p w14:paraId="326D3F6B" w14:textId="77777777" w:rsidR="002B67E0" w:rsidRDefault="002B67E0" w:rsidP="00D57D06">
            <w:pPr>
              <w:pStyle w:val="ListParagraph"/>
              <w:numPr>
                <w:ilvl w:val="0"/>
                <w:numId w:val="15"/>
              </w:numPr>
              <w:ind w:left="792" w:hanging="450"/>
              <w:rPr>
                <w:rFonts w:cstheme="minorHAnsi"/>
                <w:bCs/>
                <w:szCs w:val="20"/>
              </w:rPr>
            </w:pPr>
            <w:r>
              <w:rPr>
                <w:rFonts w:cstheme="minorHAnsi"/>
                <w:bCs/>
                <w:szCs w:val="20"/>
              </w:rPr>
              <w:t>Calculated To Code savings using DEER measures</w:t>
            </w:r>
            <w:r w:rsidR="00D57D06">
              <w:rPr>
                <w:rFonts w:cstheme="minorHAnsi"/>
                <w:bCs/>
                <w:szCs w:val="20"/>
              </w:rPr>
              <w:t xml:space="preserve"> (RET savings minus ROB savings)</w:t>
            </w:r>
            <w:r>
              <w:rPr>
                <w:rFonts w:cstheme="minorHAnsi"/>
                <w:bCs/>
                <w:szCs w:val="20"/>
              </w:rPr>
              <w:t>.</w:t>
            </w:r>
          </w:p>
          <w:p w14:paraId="2C3ADBD5" w14:textId="2426C3D7" w:rsidR="00370DC7" w:rsidRPr="00BB0196" w:rsidRDefault="00370DC7" w:rsidP="00D57D06">
            <w:pPr>
              <w:pStyle w:val="ListParagraph"/>
              <w:numPr>
                <w:ilvl w:val="0"/>
                <w:numId w:val="15"/>
              </w:numPr>
              <w:ind w:left="792" w:hanging="450"/>
              <w:rPr>
                <w:rFonts w:cstheme="minorHAnsi"/>
                <w:bCs/>
                <w:szCs w:val="20"/>
              </w:rPr>
            </w:pPr>
            <w:r>
              <w:rPr>
                <w:rFonts w:cstheme="minorHAnsi"/>
                <w:bCs/>
                <w:szCs w:val="20"/>
              </w:rPr>
              <w:t>Updated costs with values from WO017.</w:t>
            </w:r>
          </w:p>
        </w:tc>
      </w:tr>
      <w:tr w:rsidR="00BE1413" w:rsidRPr="00397406" w14:paraId="48E19F7F" w14:textId="77777777" w:rsidTr="00F4304D">
        <w:trPr>
          <w:cnfStyle w:val="000000010000" w:firstRow="0" w:lastRow="0" w:firstColumn="0" w:lastColumn="0" w:oddVBand="0" w:evenVBand="0" w:oddHBand="0" w:evenHBand="1" w:firstRowFirstColumn="0" w:firstRowLastColumn="0" w:lastRowFirstColumn="0" w:lastRowLastColumn="0"/>
          <w:trHeight w:val="325"/>
        </w:trPr>
        <w:tc>
          <w:tcPr>
            <w:tcW w:w="569" w:type="pct"/>
          </w:tcPr>
          <w:p w14:paraId="357A6D7C" w14:textId="12B09625" w:rsidR="00BE1413" w:rsidRPr="00BB0196" w:rsidRDefault="00BE1413" w:rsidP="00BB0196">
            <w:pPr>
              <w:rPr>
                <w:rFonts w:cstheme="minorHAnsi"/>
                <w:szCs w:val="20"/>
              </w:rPr>
            </w:pPr>
            <w:r>
              <w:rPr>
                <w:rFonts w:cstheme="minorHAnsi"/>
                <w:szCs w:val="20"/>
              </w:rPr>
              <w:t>5</w:t>
            </w:r>
          </w:p>
        </w:tc>
        <w:tc>
          <w:tcPr>
            <w:tcW w:w="756" w:type="pct"/>
          </w:tcPr>
          <w:p w14:paraId="34C70989" w14:textId="1B7CCD1B" w:rsidR="00BE1413" w:rsidRPr="00BB0196" w:rsidRDefault="00BE1413" w:rsidP="00BB0196">
            <w:pPr>
              <w:rPr>
                <w:rFonts w:cstheme="minorHAnsi"/>
                <w:szCs w:val="20"/>
              </w:rPr>
            </w:pPr>
            <w:r>
              <w:rPr>
                <w:rFonts w:cstheme="minorHAnsi"/>
                <w:szCs w:val="20"/>
              </w:rPr>
              <w:t>1/27/2015</w:t>
            </w:r>
          </w:p>
        </w:tc>
        <w:tc>
          <w:tcPr>
            <w:tcW w:w="987" w:type="pct"/>
          </w:tcPr>
          <w:p w14:paraId="52C59E4A" w14:textId="1DD5391C" w:rsidR="00BE1413" w:rsidRPr="00BB0196" w:rsidRDefault="00BE1413" w:rsidP="00BB0196">
            <w:pPr>
              <w:rPr>
                <w:rFonts w:cstheme="minorHAnsi"/>
                <w:szCs w:val="20"/>
              </w:rPr>
            </w:pPr>
            <w:r>
              <w:rPr>
                <w:rFonts w:cstheme="minorHAnsi"/>
                <w:szCs w:val="20"/>
              </w:rPr>
              <w:t>Chris Li (PG&amp;E)</w:t>
            </w:r>
          </w:p>
        </w:tc>
        <w:tc>
          <w:tcPr>
            <w:tcW w:w="2688" w:type="pct"/>
          </w:tcPr>
          <w:p w14:paraId="02566EB4" w14:textId="55492FFD" w:rsidR="00BE1413" w:rsidRPr="00BE1413" w:rsidRDefault="00BE1413" w:rsidP="00BE1413">
            <w:pPr>
              <w:pStyle w:val="ListParagraph"/>
              <w:numPr>
                <w:ilvl w:val="0"/>
                <w:numId w:val="22"/>
              </w:numPr>
              <w:rPr>
                <w:rFonts w:cstheme="minorHAnsi"/>
                <w:bCs/>
                <w:szCs w:val="20"/>
              </w:rPr>
            </w:pPr>
            <w:r w:rsidRPr="00BE1413">
              <w:rPr>
                <w:rFonts w:cstheme="minorHAnsi"/>
                <w:bCs/>
                <w:szCs w:val="20"/>
              </w:rPr>
              <w:t>SCE lead workpaper.</w:t>
            </w:r>
          </w:p>
        </w:tc>
      </w:tr>
    </w:tbl>
    <w:p w14:paraId="30A72F19" w14:textId="77777777" w:rsidR="009500DC" w:rsidRPr="00397406" w:rsidRDefault="009500DC" w:rsidP="00DA690B">
      <w:pPr>
        <w:rPr>
          <w:rFonts w:cstheme="minorHAnsi"/>
        </w:rPr>
        <w:sectPr w:rsidR="009500DC" w:rsidRPr="00397406" w:rsidSect="007F7FBA">
          <w:footerReference w:type="default" r:id="rId14"/>
          <w:pgSz w:w="12240" w:h="15840"/>
          <w:pgMar w:top="1440" w:right="1440" w:bottom="1440" w:left="1440" w:header="720" w:footer="720" w:gutter="0"/>
          <w:pgNumType w:fmt="lowerRoman" w:start="1"/>
          <w:cols w:space="720"/>
          <w:docGrid w:linePitch="360"/>
        </w:sectPr>
      </w:pPr>
    </w:p>
    <w:p w14:paraId="18C698AB" w14:textId="77777777" w:rsidR="00E16609" w:rsidRPr="00397406" w:rsidRDefault="00E16609" w:rsidP="00E16609">
      <w:pPr>
        <w:pStyle w:val="Heading1"/>
        <w:rPr>
          <w:rFonts w:cstheme="minorHAnsi"/>
        </w:rPr>
      </w:pPr>
      <w:r w:rsidRPr="00397406">
        <w:rPr>
          <w:rFonts w:cstheme="minorHAnsi"/>
        </w:rPr>
        <w:lastRenderedPageBreak/>
        <w:t>Section 1</w:t>
      </w:r>
      <w:r w:rsidR="001D3223" w:rsidRPr="00397406">
        <w:rPr>
          <w:rFonts w:cstheme="minorHAnsi"/>
        </w:rPr>
        <w:t>:</w:t>
      </w:r>
      <w:r w:rsidRPr="00397406">
        <w:rPr>
          <w:rFonts w:cstheme="minorHAnsi"/>
        </w:rPr>
        <w:t xml:space="preserve"> General Measure &amp; Baseline Data</w:t>
      </w:r>
      <w:bookmarkEnd w:id="1"/>
    </w:p>
    <w:p w14:paraId="15DB8FA5" w14:textId="77777777" w:rsidR="00E16609" w:rsidRPr="00397406" w:rsidRDefault="00824F1C" w:rsidP="00697868">
      <w:pPr>
        <w:pStyle w:val="Heading2"/>
        <w:rPr>
          <w:rFonts w:asciiTheme="minorHAnsi" w:hAnsiTheme="minorHAnsi"/>
        </w:rPr>
      </w:pPr>
      <w:bookmarkStart w:id="10" w:name="_Toc214003083"/>
      <w:r w:rsidRPr="00397406">
        <w:rPr>
          <w:rFonts w:asciiTheme="minorHAnsi" w:hAnsiTheme="minorHAnsi"/>
        </w:rPr>
        <w:t xml:space="preserve">1.1 </w:t>
      </w:r>
      <w:r w:rsidR="00AC5309" w:rsidRPr="00397406">
        <w:rPr>
          <w:rFonts w:asciiTheme="minorHAnsi" w:hAnsiTheme="minorHAnsi"/>
        </w:rPr>
        <w:t xml:space="preserve">Measure Description </w:t>
      </w:r>
      <w:r w:rsidR="00E16609" w:rsidRPr="00397406">
        <w:rPr>
          <w:rFonts w:asciiTheme="minorHAnsi" w:hAnsiTheme="minorHAnsi"/>
        </w:rPr>
        <w:t xml:space="preserve">&amp; </w:t>
      </w:r>
      <w:r w:rsidR="00AC5309" w:rsidRPr="00397406">
        <w:rPr>
          <w:rFonts w:asciiTheme="minorHAnsi" w:hAnsiTheme="minorHAnsi"/>
        </w:rPr>
        <w:t>Background</w:t>
      </w:r>
      <w:r w:rsidR="00E16609" w:rsidRPr="00397406">
        <w:rPr>
          <w:rFonts w:asciiTheme="minorHAnsi" w:hAnsiTheme="minorHAnsi"/>
        </w:rPr>
        <w:t xml:space="preserve"> </w:t>
      </w:r>
      <w:bookmarkEnd w:id="10"/>
    </w:p>
    <w:p w14:paraId="23227746" w14:textId="77777777" w:rsidR="001500A2" w:rsidRPr="00814395" w:rsidRDefault="001500A2" w:rsidP="001500A2">
      <w:pPr>
        <w:spacing w:before="60" w:after="240"/>
        <w:rPr>
          <w:rFonts w:ascii="Calibri" w:hAnsi="Calibri" w:cs="Calibri"/>
        </w:rPr>
      </w:pPr>
      <w:r w:rsidRPr="00AE774C">
        <w:rPr>
          <w:rFonts w:ascii="Calibri" w:hAnsi="Calibri" w:cs="Calibri"/>
          <w:b/>
        </w:rPr>
        <w:t>Measure Description:</w:t>
      </w:r>
      <w:r>
        <w:rPr>
          <w:rFonts w:ascii="Calibri" w:hAnsi="Calibri" w:cs="Calibri"/>
        </w:rPr>
        <w:t xml:space="preserve"> Air c</w:t>
      </w:r>
      <w:r w:rsidRPr="00814395">
        <w:rPr>
          <w:rFonts w:ascii="Calibri" w:hAnsi="Calibri" w:cs="Calibri"/>
        </w:rPr>
        <w:t>ooled air conditioning</w:t>
      </w:r>
      <w:r>
        <w:rPr>
          <w:rFonts w:ascii="Calibri" w:hAnsi="Calibri" w:cs="Calibri"/>
        </w:rPr>
        <w:t xml:space="preserve"> or heat pump</w:t>
      </w:r>
      <w:r w:rsidRPr="00814395">
        <w:rPr>
          <w:rFonts w:ascii="Calibri" w:hAnsi="Calibri" w:cs="Calibri"/>
        </w:rPr>
        <w:t xml:space="preserve"> units with cooling capacities </w:t>
      </w:r>
      <w:r>
        <w:rPr>
          <w:rFonts w:ascii="Calibri" w:hAnsi="Calibri" w:cs="Calibri"/>
        </w:rPr>
        <w:t>less than 65 kBtuh</w:t>
      </w:r>
      <w:r w:rsidRPr="00814395">
        <w:rPr>
          <w:rFonts w:ascii="Calibri" w:hAnsi="Calibri" w:cs="Calibri"/>
        </w:rPr>
        <w:t xml:space="preserve">, for use in non-residential buildings, meeting the minimum efficiency requirements listed in </w:t>
      </w:r>
      <w:r>
        <w:rPr>
          <w:rFonts w:ascii="Calibri" w:hAnsi="Calibri" w:cs="Calibri"/>
        </w:rPr>
        <w:fldChar w:fldCharType="begin"/>
      </w:r>
      <w:r>
        <w:rPr>
          <w:rFonts w:ascii="Calibri" w:hAnsi="Calibri" w:cs="Calibri"/>
        </w:rPr>
        <w:instrText xml:space="preserve"> REF _Ref389640366 \h </w:instrText>
      </w:r>
      <w:r>
        <w:rPr>
          <w:rFonts w:ascii="Calibri" w:hAnsi="Calibri" w:cs="Calibri"/>
        </w:rPr>
      </w:r>
      <w:r>
        <w:rPr>
          <w:rFonts w:ascii="Calibri" w:hAnsi="Calibri" w:cs="Calibri"/>
        </w:rPr>
        <w:fldChar w:fldCharType="separate"/>
      </w:r>
      <w:r w:rsidR="00D3788E" w:rsidRPr="000C40AF">
        <w:rPr>
          <w:rFonts w:ascii="Calibri" w:hAnsi="Calibri" w:cs="Calibri"/>
        </w:rPr>
        <w:t xml:space="preserve">Table </w:t>
      </w:r>
      <w:r w:rsidR="00D3788E">
        <w:rPr>
          <w:rFonts w:ascii="Calibri" w:hAnsi="Calibri" w:cs="Calibri"/>
          <w:noProof/>
        </w:rPr>
        <w:t>2</w:t>
      </w:r>
      <w:r>
        <w:rPr>
          <w:rFonts w:ascii="Calibri" w:hAnsi="Calibri" w:cs="Calibri"/>
        </w:rPr>
        <w:fldChar w:fldCharType="end"/>
      </w:r>
      <w:r w:rsidR="00362123">
        <w:rPr>
          <w:rFonts w:ascii="Calibri" w:hAnsi="Calibri" w:cs="Calibri"/>
        </w:rPr>
        <w:t xml:space="preserve"> below</w:t>
      </w:r>
      <w:r>
        <w:rPr>
          <w:rFonts w:ascii="Calibri" w:hAnsi="Calibri" w:cs="Calibri"/>
        </w:rPr>
        <w:t>.</w:t>
      </w:r>
    </w:p>
    <w:p w14:paraId="7C467318" w14:textId="77777777" w:rsidR="00E16609" w:rsidRPr="00397406" w:rsidRDefault="001500A2" w:rsidP="001500A2">
      <w:pPr>
        <w:pStyle w:val="Reminders"/>
        <w:tabs>
          <w:tab w:val="num" w:pos="360"/>
        </w:tabs>
        <w:rPr>
          <w:rFonts w:asciiTheme="minorHAnsi" w:hAnsiTheme="minorHAnsi" w:cstheme="minorHAnsi"/>
          <w:i w:val="0"/>
          <w:szCs w:val="22"/>
        </w:rPr>
      </w:pPr>
      <w:r w:rsidRPr="00AE774C">
        <w:rPr>
          <w:rFonts w:ascii="Calibri" w:hAnsi="Calibri" w:cs="Calibri"/>
          <w:b/>
          <w:i w:val="0"/>
          <w:color w:val="auto"/>
        </w:rPr>
        <w:t>Base Case Description:</w:t>
      </w:r>
      <w:r w:rsidRPr="00123115">
        <w:rPr>
          <w:rFonts w:ascii="Calibri" w:hAnsi="Calibri" w:cs="Calibri"/>
          <w:i w:val="0"/>
          <w:color w:val="auto"/>
        </w:rPr>
        <w:t xml:space="preserve"> Air cooled air conditioning</w:t>
      </w:r>
      <w:r w:rsidR="004E176A">
        <w:rPr>
          <w:rFonts w:ascii="Calibri" w:hAnsi="Calibri" w:cs="Calibri"/>
          <w:i w:val="0"/>
          <w:color w:val="auto"/>
        </w:rPr>
        <w:t xml:space="preserve"> or heat pump</w:t>
      </w:r>
      <w:r w:rsidRPr="00123115">
        <w:rPr>
          <w:rFonts w:ascii="Calibri" w:hAnsi="Calibri" w:cs="Calibri"/>
          <w:i w:val="0"/>
          <w:color w:val="auto"/>
        </w:rPr>
        <w:t xml:space="preserve"> units with cooling capacities less than 65 kBtuh, for use in non-residential buildings, meeting the federal minimum efficiency standard of 1</w:t>
      </w:r>
      <w:r w:rsidR="00134BD9">
        <w:rPr>
          <w:rFonts w:ascii="Calibri" w:hAnsi="Calibri" w:cs="Calibri"/>
          <w:i w:val="0"/>
          <w:color w:val="auto"/>
        </w:rPr>
        <w:t>4</w:t>
      </w:r>
      <w:r w:rsidRPr="00123115">
        <w:rPr>
          <w:rFonts w:ascii="Calibri" w:hAnsi="Calibri" w:cs="Calibri"/>
          <w:i w:val="0"/>
          <w:color w:val="auto"/>
        </w:rPr>
        <w:t xml:space="preserve"> SEER.</w:t>
      </w:r>
    </w:p>
    <w:p w14:paraId="35BA688A" w14:textId="77777777" w:rsidR="00697868" w:rsidRPr="00397406" w:rsidRDefault="00697868" w:rsidP="00697868">
      <w:pPr>
        <w:pStyle w:val="Reminder"/>
        <w:rPr>
          <w:rFonts w:asciiTheme="minorHAnsi" w:hAnsiTheme="minorHAnsi" w:cstheme="minorHAnsi"/>
          <w:i w:val="0"/>
          <w:szCs w:val="22"/>
        </w:rPr>
      </w:pPr>
    </w:p>
    <w:p w14:paraId="4B4943AF" w14:textId="77777777" w:rsidR="00AC5309" w:rsidRPr="00397406" w:rsidRDefault="00AC5309" w:rsidP="00AC5309">
      <w:pPr>
        <w:pStyle w:val="Caption"/>
        <w:jc w:val="center"/>
        <w:rPr>
          <w:rFonts w:cstheme="minorHAnsi"/>
          <w:szCs w:val="22"/>
        </w:rPr>
      </w:pPr>
      <w:bookmarkStart w:id="11" w:name="_Ref398732825"/>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D3788E">
        <w:rPr>
          <w:rFonts w:cstheme="minorHAnsi"/>
          <w:noProof/>
          <w:szCs w:val="22"/>
        </w:rPr>
        <w:t>1</w:t>
      </w:r>
      <w:r w:rsidRPr="00397406">
        <w:rPr>
          <w:rFonts w:cstheme="minorHAnsi"/>
          <w:szCs w:val="22"/>
        </w:rPr>
        <w:fldChar w:fldCharType="end"/>
      </w:r>
      <w:bookmarkEnd w:id="11"/>
      <w:r w:rsidR="001D3223" w:rsidRPr="00397406">
        <w:rPr>
          <w:rFonts w:cstheme="minorHAnsi"/>
          <w:szCs w:val="22"/>
        </w:rPr>
        <w:t>:</w:t>
      </w:r>
      <w:r w:rsidRPr="00397406">
        <w:rPr>
          <w:rFonts w:cstheme="minorHAnsi"/>
          <w:szCs w:val="22"/>
        </w:rPr>
        <w:t xml:space="preserve"> Measure</w:t>
      </w:r>
      <w:r w:rsidR="005476F6" w:rsidRPr="00397406">
        <w:rPr>
          <w:rFonts w:cstheme="minorHAnsi"/>
          <w:szCs w:val="22"/>
        </w:rPr>
        <w:t>s and Codes</w:t>
      </w:r>
    </w:p>
    <w:tbl>
      <w:tblPr>
        <w:tblStyle w:val="TableContemporary"/>
        <w:tblW w:w="9450" w:type="dxa"/>
        <w:jc w:val="center"/>
        <w:tblLook w:val="04A0" w:firstRow="1" w:lastRow="0" w:firstColumn="1" w:lastColumn="0" w:noHBand="0" w:noVBand="1"/>
      </w:tblPr>
      <w:tblGrid>
        <w:gridCol w:w="1395"/>
        <w:gridCol w:w="1440"/>
        <w:gridCol w:w="6615"/>
      </w:tblGrid>
      <w:tr w:rsidR="00397406" w:rsidRPr="00397406" w14:paraId="2AF1CF78" w14:textId="77777777" w:rsidTr="00727343">
        <w:trPr>
          <w:cnfStyle w:val="100000000000" w:firstRow="1" w:lastRow="0" w:firstColumn="0" w:lastColumn="0" w:oddVBand="0" w:evenVBand="0" w:oddHBand="0" w:evenHBand="0" w:firstRowFirstColumn="0" w:firstRowLastColumn="0" w:lastRowFirstColumn="0" w:lastRowLastColumn="0"/>
          <w:jc w:val="center"/>
        </w:trPr>
        <w:tc>
          <w:tcPr>
            <w:tcW w:w="1395" w:type="dxa"/>
          </w:tcPr>
          <w:p w14:paraId="54B66A56" w14:textId="77777777" w:rsidR="00397406" w:rsidRPr="00397406" w:rsidRDefault="00397406" w:rsidP="00397406">
            <w:pPr>
              <w:rPr>
                <w:rFonts w:cstheme="minorHAnsi"/>
                <w:szCs w:val="20"/>
              </w:rPr>
            </w:pPr>
            <w:r w:rsidRPr="00397406">
              <w:rPr>
                <w:rFonts w:cstheme="minorHAnsi"/>
                <w:szCs w:val="20"/>
              </w:rPr>
              <w:t>Solution Code</w:t>
            </w:r>
          </w:p>
        </w:tc>
        <w:tc>
          <w:tcPr>
            <w:tcW w:w="1440" w:type="dxa"/>
          </w:tcPr>
          <w:p w14:paraId="751A564E" w14:textId="77777777" w:rsidR="00397406" w:rsidRPr="00397406" w:rsidRDefault="00397406" w:rsidP="005729C8">
            <w:pPr>
              <w:rPr>
                <w:rFonts w:cstheme="minorHAnsi"/>
                <w:szCs w:val="20"/>
              </w:rPr>
            </w:pPr>
            <w:r w:rsidRPr="00397406">
              <w:rPr>
                <w:rFonts w:cstheme="minorHAnsi"/>
                <w:szCs w:val="20"/>
              </w:rPr>
              <w:t>Measure Code</w:t>
            </w:r>
          </w:p>
        </w:tc>
        <w:tc>
          <w:tcPr>
            <w:tcW w:w="6615" w:type="dxa"/>
          </w:tcPr>
          <w:p w14:paraId="0E6DF237" w14:textId="77777777" w:rsidR="00397406" w:rsidRPr="00397406" w:rsidRDefault="00397406" w:rsidP="005729C8">
            <w:pPr>
              <w:rPr>
                <w:rFonts w:cstheme="minorHAnsi"/>
                <w:szCs w:val="20"/>
              </w:rPr>
            </w:pPr>
            <w:r w:rsidRPr="00397406">
              <w:rPr>
                <w:rFonts w:cstheme="minorHAnsi"/>
                <w:szCs w:val="20"/>
              </w:rPr>
              <w:t>Measure Name</w:t>
            </w:r>
          </w:p>
        </w:tc>
      </w:tr>
      <w:tr w:rsidR="000D7536" w:rsidRPr="00397406" w14:paraId="7BADF12D"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19B0FDDF" w14:textId="77777777" w:rsidR="000D7536" w:rsidRDefault="000D7536" w:rsidP="000D7536">
            <w:pPr>
              <w:rPr>
                <w:rFonts w:ascii="Calibri" w:hAnsi="Calibri" w:cs="Arial"/>
                <w:color w:val="000000"/>
                <w:szCs w:val="20"/>
              </w:rPr>
            </w:pPr>
            <w:r>
              <w:rPr>
                <w:rFonts w:ascii="Calibri" w:hAnsi="Calibri" w:cs="Arial"/>
                <w:color w:val="000000"/>
                <w:szCs w:val="20"/>
              </w:rPr>
              <w:t>AC-50375</w:t>
            </w:r>
          </w:p>
        </w:tc>
        <w:tc>
          <w:tcPr>
            <w:tcW w:w="1440" w:type="dxa"/>
            <w:vAlign w:val="bottom"/>
          </w:tcPr>
          <w:p w14:paraId="36080E3B" w14:textId="3B4BEA8E" w:rsidR="000D7536" w:rsidRPr="000D7536" w:rsidRDefault="00BD76EB" w:rsidP="000D7536">
            <w:pPr>
              <w:rPr>
                <w:rFonts w:ascii="Calibri" w:hAnsi="Calibri"/>
                <w:color w:val="000000"/>
                <w:szCs w:val="20"/>
              </w:rPr>
            </w:pPr>
            <w:r>
              <w:rPr>
                <w:rFonts w:ascii="Calibri" w:hAnsi="Calibri"/>
                <w:color w:val="000000"/>
                <w:szCs w:val="20"/>
              </w:rPr>
              <w:t>HV241</w:t>
            </w:r>
          </w:p>
        </w:tc>
        <w:tc>
          <w:tcPr>
            <w:tcW w:w="6615" w:type="dxa"/>
            <w:vAlign w:val="bottom"/>
          </w:tcPr>
          <w:p w14:paraId="6E16CC71" w14:textId="77777777" w:rsidR="000D7536" w:rsidRPr="001500A2" w:rsidRDefault="000D7536" w:rsidP="000D7536">
            <w:pPr>
              <w:rPr>
                <w:rFonts w:ascii="Calibri" w:hAnsi="Calibri"/>
                <w:color w:val="000000"/>
                <w:szCs w:val="22"/>
              </w:rPr>
            </w:pPr>
            <w:r w:rsidRPr="001500A2">
              <w:rPr>
                <w:rFonts w:ascii="Calibri" w:hAnsi="Calibri"/>
                <w:color w:val="000000"/>
                <w:szCs w:val="22"/>
              </w:rPr>
              <w:t>&lt;55kBtuh 15 SEER (12 EER) Packaged Air Conditioner</w:t>
            </w:r>
          </w:p>
        </w:tc>
      </w:tr>
      <w:tr w:rsidR="000D7536" w:rsidRPr="00397406" w14:paraId="2F809B73"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5B0A3B5D" w14:textId="77777777" w:rsidR="000D7536" w:rsidRDefault="000D7536" w:rsidP="000D7536">
            <w:pPr>
              <w:rPr>
                <w:rFonts w:ascii="Calibri" w:hAnsi="Calibri" w:cs="Arial"/>
                <w:color w:val="000000"/>
                <w:szCs w:val="20"/>
              </w:rPr>
            </w:pPr>
            <w:r>
              <w:rPr>
                <w:rFonts w:ascii="Calibri" w:hAnsi="Calibri" w:cs="Arial"/>
                <w:color w:val="000000"/>
                <w:szCs w:val="20"/>
              </w:rPr>
              <w:t>AC-81566</w:t>
            </w:r>
          </w:p>
        </w:tc>
        <w:tc>
          <w:tcPr>
            <w:tcW w:w="1440" w:type="dxa"/>
            <w:vAlign w:val="bottom"/>
          </w:tcPr>
          <w:p w14:paraId="32944DE8" w14:textId="36A0AB76" w:rsidR="000D7536" w:rsidRPr="000D7536" w:rsidRDefault="00BD76EB" w:rsidP="000D7536">
            <w:pPr>
              <w:rPr>
                <w:rFonts w:ascii="Calibri" w:hAnsi="Calibri"/>
                <w:color w:val="000000"/>
                <w:szCs w:val="20"/>
              </w:rPr>
            </w:pPr>
            <w:r>
              <w:rPr>
                <w:rFonts w:ascii="Calibri" w:hAnsi="Calibri"/>
                <w:color w:val="000000"/>
                <w:szCs w:val="20"/>
              </w:rPr>
              <w:t>HV242</w:t>
            </w:r>
          </w:p>
        </w:tc>
        <w:tc>
          <w:tcPr>
            <w:tcW w:w="6615" w:type="dxa"/>
            <w:vAlign w:val="bottom"/>
          </w:tcPr>
          <w:p w14:paraId="7E7D7F11" w14:textId="77777777" w:rsidR="000D7536" w:rsidRPr="001500A2" w:rsidRDefault="000D7536" w:rsidP="000D7536">
            <w:pPr>
              <w:rPr>
                <w:rFonts w:ascii="Calibri" w:hAnsi="Calibri"/>
                <w:color w:val="000000"/>
                <w:szCs w:val="22"/>
              </w:rPr>
            </w:pPr>
            <w:r w:rsidRPr="001500A2">
              <w:rPr>
                <w:rFonts w:ascii="Calibri" w:hAnsi="Calibri"/>
                <w:color w:val="000000"/>
                <w:szCs w:val="22"/>
              </w:rPr>
              <w:t>&lt;55kBtuh 16 SEER (12.4 EER) Packaged Air Conditioner</w:t>
            </w:r>
          </w:p>
        </w:tc>
      </w:tr>
      <w:tr w:rsidR="000D7536" w:rsidRPr="00397406" w14:paraId="03C00BF1"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73D85062" w14:textId="77777777" w:rsidR="000D7536" w:rsidRDefault="000D7536" w:rsidP="000D7536">
            <w:pPr>
              <w:rPr>
                <w:rFonts w:ascii="Calibri" w:hAnsi="Calibri" w:cs="Arial"/>
                <w:color w:val="000000"/>
                <w:szCs w:val="20"/>
              </w:rPr>
            </w:pPr>
            <w:r>
              <w:rPr>
                <w:rFonts w:ascii="Calibri" w:hAnsi="Calibri" w:cs="Arial"/>
                <w:color w:val="000000"/>
                <w:szCs w:val="20"/>
              </w:rPr>
              <w:t>AC-37735</w:t>
            </w:r>
          </w:p>
        </w:tc>
        <w:tc>
          <w:tcPr>
            <w:tcW w:w="1440" w:type="dxa"/>
            <w:vAlign w:val="bottom"/>
          </w:tcPr>
          <w:p w14:paraId="4C90B5FD" w14:textId="1484200D" w:rsidR="000D7536" w:rsidRPr="000D7536" w:rsidRDefault="00BD76EB" w:rsidP="000D7536">
            <w:pPr>
              <w:rPr>
                <w:rFonts w:ascii="Calibri" w:hAnsi="Calibri"/>
                <w:color w:val="000000"/>
                <w:szCs w:val="20"/>
              </w:rPr>
            </w:pPr>
            <w:r>
              <w:rPr>
                <w:rFonts w:ascii="Calibri" w:hAnsi="Calibri"/>
                <w:color w:val="000000"/>
                <w:szCs w:val="20"/>
              </w:rPr>
              <w:t>HV243</w:t>
            </w:r>
          </w:p>
        </w:tc>
        <w:tc>
          <w:tcPr>
            <w:tcW w:w="6615" w:type="dxa"/>
            <w:vAlign w:val="bottom"/>
          </w:tcPr>
          <w:p w14:paraId="66A28473" w14:textId="77777777" w:rsidR="000D7536" w:rsidRPr="001500A2" w:rsidRDefault="000D7536" w:rsidP="000D7536">
            <w:pPr>
              <w:rPr>
                <w:rFonts w:ascii="Calibri" w:hAnsi="Calibri"/>
                <w:color w:val="000000"/>
                <w:szCs w:val="22"/>
              </w:rPr>
            </w:pPr>
            <w:r w:rsidRPr="001500A2">
              <w:rPr>
                <w:rFonts w:ascii="Calibri" w:hAnsi="Calibri"/>
                <w:color w:val="000000"/>
                <w:szCs w:val="22"/>
              </w:rPr>
              <w:t>&lt;55kBtuh 17 SEER (13 EER) Packaged Air Conditioner</w:t>
            </w:r>
          </w:p>
        </w:tc>
      </w:tr>
      <w:tr w:rsidR="000D7536" w:rsidRPr="00397406" w14:paraId="1434CF22"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7996E00F" w14:textId="77777777" w:rsidR="000D7536" w:rsidRDefault="000D7536" w:rsidP="000D7536">
            <w:pPr>
              <w:rPr>
                <w:rFonts w:ascii="Calibri" w:hAnsi="Calibri" w:cs="Arial"/>
                <w:color w:val="000000"/>
                <w:szCs w:val="20"/>
              </w:rPr>
            </w:pPr>
            <w:r>
              <w:rPr>
                <w:rFonts w:ascii="Calibri" w:hAnsi="Calibri" w:cs="Arial"/>
                <w:color w:val="000000"/>
                <w:szCs w:val="20"/>
              </w:rPr>
              <w:t>AC-31588</w:t>
            </w:r>
          </w:p>
        </w:tc>
        <w:tc>
          <w:tcPr>
            <w:tcW w:w="1440" w:type="dxa"/>
            <w:vAlign w:val="bottom"/>
          </w:tcPr>
          <w:p w14:paraId="2C1E928A" w14:textId="23622476" w:rsidR="000D7536" w:rsidRPr="000D7536" w:rsidRDefault="00BD76EB" w:rsidP="000D7536">
            <w:pPr>
              <w:rPr>
                <w:rFonts w:ascii="Calibri" w:hAnsi="Calibri"/>
                <w:color w:val="000000"/>
                <w:szCs w:val="20"/>
              </w:rPr>
            </w:pPr>
            <w:r>
              <w:rPr>
                <w:rFonts w:ascii="Calibri" w:hAnsi="Calibri"/>
                <w:color w:val="000000"/>
                <w:szCs w:val="20"/>
              </w:rPr>
              <w:t>HV244</w:t>
            </w:r>
          </w:p>
        </w:tc>
        <w:tc>
          <w:tcPr>
            <w:tcW w:w="6615" w:type="dxa"/>
            <w:vAlign w:val="bottom"/>
          </w:tcPr>
          <w:p w14:paraId="2BE891F9" w14:textId="77777777" w:rsidR="000D7536" w:rsidRPr="001500A2" w:rsidRDefault="000D7536" w:rsidP="000D7536">
            <w:pPr>
              <w:rPr>
                <w:rFonts w:ascii="Calibri" w:hAnsi="Calibri"/>
                <w:color w:val="000000"/>
                <w:szCs w:val="22"/>
              </w:rPr>
            </w:pPr>
            <w:r w:rsidRPr="001500A2">
              <w:rPr>
                <w:rFonts w:ascii="Calibri" w:hAnsi="Calibri"/>
                <w:color w:val="000000"/>
                <w:szCs w:val="22"/>
              </w:rPr>
              <w:t>&lt;55kBtuh 18 SEER (14 EER) Packaged Air Conditioner</w:t>
            </w:r>
          </w:p>
        </w:tc>
      </w:tr>
      <w:tr w:rsidR="000D7536" w:rsidRPr="00397406" w14:paraId="3F1BF486"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48FAFE61" w14:textId="77777777" w:rsidR="000D7536" w:rsidRDefault="000D7536" w:rsidP="000D7536">
            <w:pPr>
              <w:rPr>
                <w:rFonts w:ascii="Calibri" w:hAnsi="Calibri" w:cs="Arial"/>
                <w:color w:val="000000"/>
                <w:szCs w:val="20"/>
              </w:rPr>
            </w:pPr>
            <w:r>
              <w:rPr>
                <w:rFonts w:ascii="Calibri" w:hAnsi="Calibri" w:cs="Arial"/>
                <w:color w:val="000000"/>
                <w:szCs w:val="20"/>
              </w:rPr>
              <w:t>AC-87532</w:t>
            </w:r>
          </w:p>
        </w:tc>
        <w:tc>
          <w:tcPr>
            <w:tcW w:w="1440" w:type="dxa"/>
            <w:vAlign w:val="bottom"/>
          </w:tcPr>
          <w:p w14:paraId="5FFD9D76" w14:textId="6A0406C5" w:rsidR="000D7536" w:rsidRPr="000D7536" w:rsidRDefault="00BD76EB" w:rsidP="000D7536">
            <w:pPr>
              <w:rPr>
                <w:rFonts w:ascii="Calibri" w:hAnsi="Calibri"/>
                <w:color w:val="000000"/>
                <w:szCs w:val="20"/>
              </w:rPr>
            </w:pPr>
            <w:r>
              <w:rPr>
                <w:rFonts w:ascii="Calibri" w:hAnsi="Calibri"/>
                <w:color w:val="000000"/>
                <w:szCs w:val="20"/>
              </w:rPr>
              <w:t>HV245</w:t>
            </w:r>
          </w:p>
        </w:tc>
        <w:tc>
          <w:tcPr>
            <w:tcW w:w="6615" w:type="dxa"/>
            <w:vAlign w:val="bottom"/>
          </w:tcPr>
          <w:p w14:paraId="1F8EA9FC" w14:textId="77777777" w:rsidR="000D7536" w:rsidRPr="001500A2" w:rsidRDefault="000D7536" w:rsidP="000D7536">
            <w:pPr>
              <w:rPr>
                <w:rFonts w:ascii="Calibri" w:hAnsi="Calibri"/>
                <w:color w:val="000000"/>
                <w:szCs w:val="22"/>
              </w:rPr>
            </w:pPr>
            <w:r w:rsidRPr="001500A2">
              <w:rPr>
                <w:rFonts w:ascii="Calibri" w:hAnsi="Calibri"/>
                <w:color w:val="000000"/>
                <w:szCs w:val="22"/>
              </w:rPr>
              <w:t>55to65kBtuh 15 SEER (12 EER) Packaged Air Conditioner</w:t>
            </w:r>
          </w:p>
        </w:tc>
      </w:tr>
      <w:tr w:rsidR="000D7536" w:rsidRPr="00397406" w14:paraId="66CC7341"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2E809990" w14:textId="77777777" w:rsidR="000D7536" w:rsidRDefault="000D7536" w:rsidP="000D7536">
            <w:pPr>
              <w:rPr>
                <w:rFonts w:ascii="Calibri" w:hAnsi="Calibri" w:cs="Arial"/>
                <w:color w:val="000000"/>
                <w:szCs w:val="20"/>
              </w:rPr>
            </w:pPr>
            <w:r>
              <w:rPr>
                <w:rFonts w:ascii="Calibri" w:hAnsi="Calibri" w:cs="Arial"/>
                <w:color w:val="000000"/>
                <w:szCs w:val="20"/>
              </w:rPr>
              <w:t>AC-77878</w:t>
            </w:r>
          </w:p>
        </w:tc>
        <w:tc>
          <w:tcPr>
            <w:tcW w:w="1440" w:type="dxa"/>
            <w:vAlign w:val="bottom"/>
          </w:tcPr>
          <w:p w14:paraId="168FFDD6" w14:textId="1D4D784F" w:rsidR="000D7536" w:rsidRPr="000D7536" w:rsidRDefault="00BD76EB" w:rsidP="000D7536">
            <w:pPr>
              <w:rPr>
                <w:rFonts w:ascii="Calibri" w:hAnsi="Calibri"/>
                <w:color w:val="000000"/>
                <w:szCs w:val="20"/>
              </w:rPr>
            </w:pPr>
            <w:r>
              <w:rPr>
                <w:rFonts w:ascii="Calibri" w:hAnsi="Calibri"/>
                <w:color w:val="000000"/>
                <w:szCs w:val="20"/>
              </w:rPr>
              <w:t>HV246</w:t>
            </w:r>
          </w:p>
        </w:tc>
        <w:tc>
          <w:tcPr>
            <w:tcW w:w="6615" w:type="dxa"/>
            <w:vAlign w:val="bottom"/>
          </w:tcPr>
          <w:p w14:paraId="2D09AA06" w14:textId="77777777" w:rsidR="000D7536" w:rsidRPr="001500A2" w:rsidRDefault="000D7536" w:rsidP="000D7536">
            <w:pPr>
              <w:rPr>
                <w:rFonts w:ascii="Calibri" w:hAnsi="Calibri"/>
                <w:color w:val="000000"/>
                <w:szCs w:val="22"/>
              </w:rPr>
            </w:pPr>
            <w:r w:rsidRPr="001500A2">
              <w:rPr>
                <w:rFonts w:ascii="Calibri" w:hAnsi="Calibri"/>
                <w:color w:val="000000"/>
                <w:szCs w:val="22"/>
              </w:rPr>
              <w:t>55to65kBtuh 16 SEER (12.4 EER) Packaged Air Conditioner</w:t>
            </w:r>
          </w:p>
        </w:tc>
      </w:tr>
      <w:tr w:rsidR="000D7536" w:rsidRPr="00397406" w14:paraId="76F4BC16"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4C6E84F7" w14:textId="77777777" w:rsidR="000D7536" w:rsidRDefault="000D7536" w:rsidP="000D7536">
            <w:pPr>
              <w:rPr>
                <w:rFonts w:ascii="Calibri" w:hAnsi="Calibri" w:cs="Arial"/>
                <w:color w:val="000000"/>
                <w:szCs w:val="20"/>
              </w:rPr>
            </w:pPr>
            <w:r>
              <w:rPr>
                <w:rFonts w:ascii="Calibri" w:hAnsi="Calibri" w:cs="Arial"/>
                <w:color w:val="000000"/>
                <w:szCs w:val="20"/>
              </w:rPr>
              <w:t>AC-22408</w:t>
            </w:r>
          </w:p>
        </w:tc>
        <w:tc>
          <w:tcPr>
            <w:tcW w:w="1440" w:type="dxa"/>
            <w:vAlign w:val="bottom"/>
          </w:tcPr>
          <w:p w14:paraId="46EFD757" w14:textId="283FE238" w:rsidR="000D7536" w:rsidRPr="000D7536" w:rsidRDefault="00BD76EB" w:rsidP="000D7536">
            <w:pPr>
              <w:rPr>
                <w:rFonts w:ascii="Calibri" w:hAnsi="Calibri"/>
                <w:color w:val="000000"/>
                <w:szCs w:val="20"/>
              </w:rPr>
            </w:pPr>
            <w:r>
              <w:rPr>
                <w:rFonts w:ascii="Calibri" w:hAnsi="Calibri"/>
                <w:color w:val="000000"/>
                <w:szCs w:val="20"/>
              </w:rPr>
              <w:t>HV247</w:t>
            </w:r>
          </w:p>
        </w:tc>
        <w:tc>
          <w:tcPr>
            <w:tcW w:w="6615" w:type="dxa"/>
            <w:vAlign w:val="bottom"/>
          </w:tcPr>
          <w:p w14:paraId="7A24F5C0" w14:textId="77777777" w:rsidR="000D7536" w:rsidRPr="001500A2" w:rsidRDefault="000D7536" w:rsidP="000D7536">
            <w:pPr>
              <w:rPr>
                <w:rFonts w:ascii="Calibri" w:hAnsi="Calibri"/>
                <w:color w:val="000000"/>
                <w:szCs w:val="22"/>
              </w:rPr>
            </w:pPr>
            <w:r w:rsidRPr="001500A2">
              <w:rPr>
                <w:rFonts w:ascii="Calibri" w:hAnsi="Calibri"/>
                <w:color w:val="000000"/>
                <w:szCs w:val="22"/>
              </w:rPr>
              <w:t>55to65kBtuh 17 SEER (13 EER) Packaged Air Conditioner</w:t>
            </w:r>
          </w:p>
        </w:tc>
      </w:tr>
      <w:tr w:rsidR="000D7536" w:rsidRPr="00397406" w14:paraId="267BF5B2"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25E08337" w14:textId="77777777" w:rsidR="000D7536" w:rsidRDefault="000D7536" w:rsidP="000D7536">
            <w:pPr>
              <w:rPr>
                <w:rFonts w:ascii="Calibri" w:hAnsi="Calibri" w:cs="Arial"/>
                <w:color w:val="000000"/>
                <w:szCs w:val="20"/>
              </w:rPr>
            </w:pPr>
            <w:r>
              <w:rPr>
                <w:rFonts w:ascii="Calibri" w:hAnsi="Calibri" w:cs="Arial"/>
                <w:color w:val="000000"/>
                <w:szCs w:val="20"/>
              </w:rPr>
              <w:t>AC-75087</w:t>
            </w:r>
          </w:p>
        </w:tc>
        <w:tc>
          <w:tcPr>
            <w:tcW w:w="1440" w:type="dxa"/>
            <w:vAlign w:val="bottom"/>
          </w:tcPr>
          <w:p w14:paraId="3116AC20" w14:textId="2CE87E22" w:rsidR="000D7536" w:rsidRPr="000D7536" w:rsidRDefault="00BD76EB" w:rsidP="000D7536">
            <w:pPr>
              <w:rPr>
                <w:rFonts w:ascii="Calibri" w:hAnsi="Calibri"/>
                <w:color w:val="000000"/>
                <w:szCs w:val="20"/>
              </w:rPr>
            </w:pPr>
            <w:r>
              <w:rPr>
                <w:rFonts w:ascii="Calibri" w:hAnsi="Calibri"/>
                <w:color w:val="000000"/>
                <w:szCs w:val="20"/>
              </w:rPr>
              <w:t>HV248</w:t>
            </w:r>
          </w:p>
        </w:tc>
        <w:tc>
          <w:tcPr>
            <w:tcW w:w="6615" w:type="dxa"/>
            <w:vAlign w:val="bottom"/>
          </w:tcPr>
          <w:p w14:paraId="4DD6049E" w14:textId="77777777" w:rsidR="000D7536" w:rsidRPr="001500A2" w:rsidRDefault="000D7536" w:rsidP="000D7536">
            <w:pPr>
              <w:rPr>
                <w:rFonts w:ascii="Calibri" w:hAnsi="Calibri"/>
                <w:color w:val="000000"/>
                <w:szCs w:val="22"/>
              </w:rPr>
            </w:pPr>
            <w:r w:rsidRPr="001500A2">
              <w:rPr>
                <w:rFonts w:ascii="Calibri" w:hAnsi="Calibri"/>
                <w:color w:val="000000"/>
                <w:szCs w:val="22"/>
              </w:rPr>
              <w:t>55to65kBtuh 18 SEER (14 EER) Packaged Air Conditioner</w:t>
            </w:r>
          </w:p>
        </w:tc>
      </w:tr>
      <w:tr w:rsidR="000D7536" w:rsidRPr="00397406" w14:paraId="41469510"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7C8D6E66" w14:textId="77777777" w:rsidR="000D7536" w:rsidRDefault="000D7536" w:rsidP="000D7536">
            <w:pPr>
              <w:rPr>
                <w:rFonts w:ascii="Calibri" w:hAnsi="Calibri" w:cs="Arial"/>
                <w:color w:val="000000"/>
                <w:szCs w:val="20"/>
              </w:rPr>
            </w:pPr>
            <w:r>
              <w:rPr>
                <w:rFonts w:ascii="Calibri" w:hAnsi="Calibri" w:cs="Arial"/>
                <w:color w:val="000000"/>
                <w:szCs w:val="20"/>
              </w:rPr>
              <w:t>AC-46105</w:t>
            </w:r>
          </w:p>
        </w:tc>
        <w:tc>
          <w:tcPr>
            <w:tcW w:w="1440" w:type="dxa"/>
            <w:vAlign w:val="bottom"/>
          </w:tcPr>
          <w:p w14:paraId="58D13CDC" w14:textId="6C11AA07" w:rsidR="000D7536" w:rsidRPr="000D7536" w:rsidRDefault="00BD76EB" w:rsidP="000D7536">
            <w:pPr>
              <w:rPr>
                <w:rFonts w:ascii="Calibri" w:hAnsi="Calibri"/>
                <w:color w:val="000000"/>
                <w:szCs w:val="20"/>
              </w:rPr>
            </w:pPr>
            <w:r>
              <w:rPr>
                <w:rFonts w:ascii="Calibri" w:hAnsi="Calibri"/>
                <w:color w:val="000000"/>
                <w:szCs w:val="20"/>
              </w:rPr>
              <w:t>HV249</w:t>
            </w:r>
          </w:p>
        </w:tc>
        <w:tc>
          <w:tcPr>
            <w:tcW w:w="6615" w:type="dxa"/>
            <w:vAlign w:val="bottom"/>
          </w:tcPr>
          <w:p w14:paraId="6E189CDC" w14:textId="77777777" w:rsidR="000D7536" w:rsidRPr="001500A2" w:rsidRDefault="000D7536" w:rsidP="000D7536">
            <w:pPr>
              <w:rPr>
                <w:rFonts w:ascii="Calibri" w:hAnsi="Calibri"/>
                <w:color w:val="000000"/>
                <w:szCs w:val="22"/>
              </w:rPr>
            </w:pPr>
            <w:r w:rsidRPr="001500A2">
              <w:rPr>
                <w:rFonts w:ascii="Calibri" w:hAnsi="Calibri"/>
                <w:color w:val="000000"/>
                <w:szCs w:val="22"/>
              </w:rPr>
              <w:t>&lt;45kBtuh 15 SEER (12.5 EER) Split System Air Conditioner</w:t>
            </w:r>
          </w:p>
        </w:tc>
      </w:tr>
      <w:tr w:rsidR="000D7536" w:rsidRPr="00397406" w14:paraId="3D58B410"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4BD16B71" w14:textId="77777777" w:rsidR="000D7536" w:rsidRDefault="000D7536" w:rsidP="000D7536">
            <w:pPr>
              <w:rPr>
                <w:rFonts w:ascii="Calibri" w:hAnsi="Calibri" w:cs="Arial"/>
                <w:color w:val="000000"/>
                <w:szCs w:val="20"/>
              </w:rPr>
            </w:pPr>
            <w:r>
              <w:rPr>
                <w:rFonts w:ascii="Calibri" w:hAnsi="Calibri" w:cs="Arial"/>
                <w:color w:val="000000"/>
                <w:szCs w:val="20"/>
              </w:rPr>
              <w:t>AC-83486</w:t>
            </w:r>
          </w:p>
        </w:tc>
        <w:tc>
          <w:tcPr>
            <w:tcW w:w="1440" w:type="dxa"/>
            <w:vAlign w:val="bottom"/>
          </w:tcPr>
          <w:p w14:paraId="3C13A5B8" w14:textId="682E3FBD" w:rsidR="000D7536" w:rsidRPr="000D7536" w:rsidRDefault="00BD76EB" w:rsidP="000D7536">
            <w:pPr>
              <w:rPr>
                <w:rFonts w:ascii="Calibri" w:hAnsi="Calibri"/>
                <w:color w:val="000000"/>
                <w:szCs w:val="20"/>
              </w:rPr>
            </w:pPr>
            <w:r>
              <w:rPr>
                <w:rFonts w:ascii="Calibri" w:hAnsi="Calibri"/>
                <w:color w:val="000000"/>
                <w:szCs w:val="20"/>
              </w:rPr>
              <w:t>HV250</w:t>
            </w:r>
          </w:p>
        </w:tc>
        <w:tc>
          <w:tcPr>
            <w:tcW w:w="6615" w:type="dxa"/>
            <w:vAlign w:val="bottom"/>
          </w:tcPr>
          <w:p w14:paraId="58C94B40" w14:textId="77777777" w:rsidR="000D7536" w:rsidRPr="001500A2" w:rsidRDefault="000D7536" w:rsidP="000D7536">
            <w:pPr>
              <w:rPr>
                <w:rFonts w:ascii="Calibri" w:hAnsi="Calibri"/>
                <w:color w:val="000000"/>
                <w:szCs w:val="22"/>
              </w:rPr>
            </w:pPr>
            <w:r w:rsidRPr="001500A2">
              <w:rPr>
                <w:rFonts w:ascii="Calibri" w:hAnsi="Calibri"/>
                <w:color w:val="000000"/>
                <w:szCs w:val="22"/>
              </w:rPr>
              <w:t>&lt;45kBtuh 16 SEER (13 EER) Split System Air Conditioner</w:t>
            </w:r>
          </w:p>
        </w:tc>
      </w:tr>
      <w:tr w:rsidR="000D7536" w:rsidRPr="00397406" w14:paraId="7A41E907"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0F008D2D" w14:textId="77777777" w:rsidR="000D7536" w:rsidRDefault="000D7536" w:rsidP="000D7536">
            <w:pPr>
              <w:rPr>
                <w:rFonts w:ascii="Calibri" w:hAnsi="Calibri" w:cs="Arial"/>
                <w:color w:val="000000"/>
                <w:szCs w:val="20"/>
              </w:rPr>
            </w:pPr>
            <w:r>
              <w:rPr>
                <w:rFonts w:ascii="Calibri" w:hAnsi="Calibri" w:cs="Arial"/>
                <w:color w:val="000000"/>
                <w:szCs w:val="20"/>
              </w:rPr>
              <w:t>AC-26490</w:t>
            </w:r>
          </w:p>
        </w:tc>
        <w:tc>
          <w:tcPr>
            <w:tcW w:w="1440" w:type="dxa"/>
            <w:vAlign w:val="bottom"/>
          </w:tcPr>
          <w:p w14:paraId="2334B624" w14:textId="7C5AA5B1" w:rsidR="000D7536" w:rsidRPr="000D7536" w:rsidRDefault="00BD76EB" w:rsidP="000D7536">
            <w:pPr>
              <w:rPr>
                <w:rFonts w:ascii="Calibri" w:hAnsi="Calibri"/>
                <w:color w:val="000000"/>
                <w:szCs w:val="20"/>
              </w:rPr>
            </w:pPr>
            <w:r>
              <w:rPr>
                <w:rFonts w:ascii="Calibri" w:hAnsi="Calibri"/>
                <w:color w:val="000000"/>
                <w:szCs w:val="20"/>
              </w:rPr>
              <w:t>HV251</w:t>
            </w:r>
          </w:p>
        </w:tc>
        <w:tc>
          <w:tcPr>
            <w:tcW w:w="6615" w:type="dxa"/>
            <w:vAlign w:val="bottom"/>
          </w:tcPr>
          <w:p w14:paraId="383C3ECC" w14:textId="77777777" w:rsidR="000D7536" w:rsidRPr="001500A2" w:rsidRDefault="000D7536" w:rsidP="000D7536">
            <w:pPr>
              <w:rPr>
                <w:rFonts w:ascii="Calibri" w:hAnsi="Calibri"/>
                <w:color w:val="000000"/>
                <w:szCs w:val="22"/>
              </w:rPr>
            </w:pPr>
            <w:r w:rsidRPr="001500A2">
              <w:rPr>
                <w:rFonts w:ascii="Calibri" w:hAnsi="Calibri"/>
                <w:color w:val="000000"/>
                <w:szCs w:val="22"/>
              </w:rPr>
              <w:t>&lt;45kBtuh 17 SEER (13.5 EER) Split System Air Conditioner</w:t>
            </w:r>
          </w:p>
        </w:tc>
      </w:tr>
      <w:tr w:rsidR="000D7536" w:rsidRPr="00397406" w14:paraId="51E5E810"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4D95B857" w14:textId="77777777" w:rsidR="000D7536" w:rsidRDefault="000D7536" w:rsidP="000D7536">
            <w:pPr>
              <w:rPr>
                <w:rFonts w:ascii="Calibri" w:hAnsi="Calibri" w:cs="Arial"/>
                <w:color w:val="000000"/>
                <w:szCs w:val="20"/>
              </w:rPr>
            </w:pPr>
            <w:r>
              <w:rPr>
                <w:rFonts w:ascii="Calibri" w:hAnsi="Calibri" w:cs="Arial"/>
                <w:color w:val="000000"/>
                <w:szCs w:val="20"/>
              </w:rPr>
              <w:t>AC-50319</w:t>
            </w:r>
          </w:p>
        </w:tc>
        <w:tc>
          <w:tcPr>
            <w:tcW w:w="1440" w:type="dxa"/>
            <w:vAlign w:val="bottom"/>
          </w:tcPr>
          <w:p w14:paraId="03CDB2C2" w14:textId="7D87335C" w:rsidR="000D7536" w:rsidRPr="000D7536" w:rsidRDefault="00BD76EB" w:rsidP="000D7536">
            <w:pPr>
              <w:rPr>
                <w:rFonts w:ascii="Calibri" w:hAnsi="Calibri"/>
                <w:color w:val="000000"/>
                <w:szCs w:val="20"/>
              </w:rPr>
            </w:pPr>
            <w:r>
              <w:rPr>
                <w:rFonts w:ascii="Calibri" w:hAnsi="Calibri"/>
                <w:color w:val="000000"/>
                <w:szCs w:val="20"/>
              </w:rPr>
              <w:t>HV252</w:t>
            </w:r>
          </w:p>
        </w:tc>
        <w:tc>
          <w:tcPr>
            <w:tcW w:w="6615" w:type="dxa"/>
            <w:vAlign w:val="bottom"/>
          </w:tcPr>
          <w:p w14:paraId="054F6517" w14:textId="77777777" w:rsidR="000D7536" w:rsidRPr="001500A2" w:rsidRDefault="000D7536" w:rsidP="000D7536">
            <w:pPr>
              <w:rPr>
                <w:rFonts w:ascii="Calibri" w:hAnsi="Calibri"/>
                <w:color w:val="000000"/>
                <w:szCs w:val="22"/>
              </w:rPr>
            </w:pPr>
            <w:r w:rsidRPr="001500A2">
              <w:rPr>
                <w:rFonts w:ascii="Calibri" w:hAnsi="Calibri"/>
                <w:color w:val="000000"/>
                <w:szCs w:val="22"/>
              </w:rPr>
              <w:t>&lt;45kBtuh 18 SEER (14 EER) Split System Air Conditioner</w:t>
            </w:r>
          </w:p>
        </w:tc>
      </w:tr>
      <w:tr w:rsidR="000D7536" w:rsidRPr="00397406" w14:paraId="280CC455"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7C049D4D" w14:textId="77777777" w:rsidR="000D7536" w:rsidRDefault="000D7536" w:rsidP="000D7536">
            <w:pPr>
              <w:rPr>
                <w:rFonts w:ascii="Calibri" w:hAnsi="Calibri" w:cs="Arial"/>
                <w:color w:val="000000"/>
                <w:szCs w:val="20"/>
              </w:rPr>
            </w:pPr>
            <w:r>
              <w:rPr>
                <w:rFonts w:ascii="Calibri" w:hAnsi="Calibri" w:cs="Arial"/>
                <w:color w:val="000000"/>
                <w:szCs w:val="20"/>
              </w:rPr>
              <w:t>AC-70613</w:t>
            </w:r>
          </w:p>
        </w:tc>
        <w:tc>
          <w:tcPr>
            <w:tcW w:w="1440" w:type="dxa"/>
            <w:vAlign w:val="bottom"/>
          </w:tcPr>
          <w:p w14:paraId="58139DF7" w14:textId="1A0DA1D9" w:rsidR="000D7536" w:rsidRPr="000D7536" w:rsidRDefault="00BD76EB" w:rsidP="000D7536">
            <w:pPr>
              <w:rPr>
                <w:rFonts w:ascii="Calibri" w:hAnsi="Calibri"/>
                <w:color w:val="000000"/>
                <w:szCs w:val="20"/>
              </w:rPr>
            </w:pPr>
            <w:r>
              <w:rPr>
                <w:rFonts w:ascii="Calibri" w:hAnsi="Calibri"/>
                <w:color w:val="000000"/>
                <w:szCs w:val="20"/>
              </w:rPr>
              <w:t>HV253</w:t>
            </w:r>
          </w:p>
        </w:tc>
        <w:tc>
          <w:tcPr>
            <w:tcW w:w="6615" w:type="dxa"/>
            <w:vAlign w:val="bottom"/>
          </w:tcPr>
          <w:p w14:paraId="039FE47A" w14:textId="77777777" w:rsidR="000D7536" w:rsidRPr="001500A2" w:rsidRDefault="000D7536" w:rsidP="000D7536">
            <w:pPr>
              <w:rPr>
                <w:rFonts w:ascii="Calibri" w:hAnsi="Calibri"/>
                <w:color w:val="000000"/>
                <w:szCs w:val="22"/>
              </w:rPr>
            </w:pPr>
            <w:r w:rsidRPr="001500A2">
              <w:rPr>
                <w:rFonts w:ascii="Calibri" w:hAnsi="Calibri"/>
                <w:color w:val="000000"/>
                <w:szCs w:val="22"/>
              </w:rPr>
              <w:t>45to55kBtuh 15 SEER (12.5 EER) Split System Air Conditioner</w:t>
            </w:r>
          </w:p>
        </w:tc>
      </w:tr>
      <w:tr w:rsidR="000D7536" w:rsidRPr="00397406" w14:paraId="03C450CB"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0CD4CA92" w14:textId="77777777" w:rsidR="000D7536" w:rsidRDefault="000D7536" w:rsidP="000D7536">
            <w:pPr>
              <w:rPr>
                <w:rFonts w:ascii="Calibri" w:hAnsi="Calibri" w:cs="Arial"/>
                <w:color w:val="000000"/>
                <w:szCs w:val="20"/>
              </w:rPr>
            </w:pPr>
            <w:r>
              <w:rPr>
                <w:rFonts w:ascii="Calibri" w:hAnsi="Calibri" w:cs="Arial"/>
                <w:color w:val="000000"/>
                <w:szCs w:val="20"/>
              </w:rPr>
              <w:t>AC-97648</w:t>
            </w:r>
          </w:p>
        </w:tc>
        <w:tc>
          <w:tcPr>
            <w:tcW w:w="1440" w:type="dxa"/>
            <w:vAlign w:val="bottom"/>
          </w:tcPr>
          <w:p w14:paraId="5A6C06C6" w14:textId="1F72A933" w:rsidR="000D7536" w:rsidRPr="000D7536" w:rsidRDefault="00BD76EB" w:rsidP="000D7536">
            <w:pPr>
              <w:rPr>
                <w:rFonts w:ascii="Calibri" w:hAnsi="Calibri"/>
                <w:color w:val="000000"/>
                <w:szCs w:val="20"/>
              </w:rPr>
            </w:pPr>
            <w:r>
              <w:rPr>
                <w:rFonts w:ascii="Calibri" w:hAnsi="Calibri"/>
                <w:color w:val="000000"/>
                <w:szCs w:val="20"/>
              </w:rPr>
              <w:t>HV254</w:t>
            </w:r>
          </w:p>
        </w:tc>
        <w:tc>
          <w:tcPr>
            <w:tcW w:w="6615" w:type="dxa"/>
            <w:vAlign w:val="bottom"/>
          </w:tcPr>
          <w:p w14:paraId="7D4CBB8F" w14:textId="77777777" w:rsidR="000D7536" w:rsidRPr="001500A2" w:rsidRDefault="000D7536" w:rsidP="000D7536">
            <w:pPr>
              <w:rPr>
                <w:rFonts w:ascii="Calibri" w:hAnsi="Calibri"/>
                <w:color w:val="000000"/>
                <w:szCs w:val="22"/>
              </w:rPr>
            </w:pPr>
            <w:r w:rsidRPr="001500A2">
              <w:rPr>
                <w:rFonts w:ascii="Calibri" w:hAnsi="Calibri"/>
                <w:color w:val="000000"/>
                <w:szCs w:val="22"/>
              </w:rPr>
              <w:t>45to55kBtuh 16 SEER (13 EER) Split System Air Conditioner</w:t>
            </w:r>
          </w:p>
        </w:tc>
      </w:tr>
      <w:tr w:rsidR="000D7536" w:rsidRPr="00397406" w14:paraId="566CDD22"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1D5C2855" w14:textId="77777777" w:rsidR="000D7536" w:rsidRDefault="000D7536" w:rsidP="000D7536">
            <w:pPr>
              <w:rPr>
                <w:rFonts w:ascii="Calibri" w:hAnsi="Calibri" w:cs="Arial"/>
                <w:color w:val="000000"/>
                <w:szCs w:val="20"/>
              </w:rPr>
            </w:pPr>
            <w:r>
              <w:rPr>
                <w:rFonts w:ascii="Calibri" w:hAnsi="Calibri" w:cs="Arial"/>
                <w:color w:val="000000"/>
                <w:szCs w:val="20"/>
              </w:rPr>
              <w:t>AC-66543</w:t>
            </w:r>
          </w:p>
        </w:tc>
        <w:tc>
          <w:tcPr>
            <w:tcW w:w="1440" w:type="dxa"/>
            <w:vAlign w:val="bottom"/>
          </w:tcPr>
          <w:p w14:paraId="7383FB46" w14:textId="63F9D126" w:rsidR="000D7536" w:rsidRPr="000D7536" w:rsidRDefault="00BD76EB" w:rsidP="000D7536">
            <w:pPr>
              <w:rPr>
                <w:rFonts w:ascii="Calibri" w:hAnsi="Calibri"/>
                <w:color w:val="000000"/>
                <w:szCs w:val="20"/>
              </w:rPr>
            </w:pPr>
            <w:r>
              <w:rPr>
                <w:rFonts w:ascii="Calibri" w:hAnsi="Calibri"/>
                <w:color w:val="000000"/>
                <w:szCs w:val="20"/>
              </w:rPr>
              <w:t>HV255</w:t>
            </w:r>
          </w:p>
        </w:tc>
        <w:tc>
          <w:tcPr>
            <w:tcW w:w="6615" w:type="dxa"/>
            <w:vAlign w:val="bottom"/>
          </w:tcPr>
          <w:p w14:paraId="294BA7B0" w14:textId="77777777" w:rsidR="000D7536" w:rsidRPr="001500A2" w:rsidRDefault="000D7536" w:rsidP="000D7536">
            <w:pPr>
              <w:rPr>
                <w:rFonts w:ascii="Calibri" w:hAnsi="Calibri"/>
                <w:color w:val="000000"/>
                <w:szCs w:val="22"/>
              </w:rPr>
            </w:pPr>
            <w:r w:rsidRPr="001500A2">
              <w:rPr>
                <w:rFonts w:ascii="Calibri" w:hAnsi="Calibri"/>
                <w:color w:val="000000"/>
                <w:szCs w:val="22"/>
              </w:rPr>
              <w:t>45to55kBtuh 17 SEER (13.5 EER) Split System Air Conditioner</w:t>
            </w:r>
          </w:p>
        </w:tc>
      </w:tr>
      <w:tr w:rsidR="000D7536" w:rsidRPr="00397406" w14:paraId="7F915686"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296C4528" w14:textId="77777777" w:rsidR="000D7536" w:rsidRDefault="000D7536" w:rsidP="000D7536">
            <w:pPr>
              <w:rPr>
                <w:rFonts w:ascii="Calibri" w:hAnsi="Calibri" w:cs="Arial"/>
                <w:color w:val="000000"/>
                <w:szCs w:val="20"/>
              </w:rPr>
            </w:pPr>
            <w:r>
              <w:rPr>
                <w:rFonts w:ascii="Calibri" w:hAnsi="Calibri" w:cs="Arial"/>
                <w:color w:val="000000"/>
                <w:szCs w:val="20"/>
              </w:rPr>
              <w:t>AC-96580</w:t>
            </w:r>
          </w:p>
        </w:tc>
        <w:tc>
          <w:tcPr>
            <w:tcW w:w="1440" w:type="dxa"/>
            <w:vAlign w:val="bottom"/>
          </w:tcPr>
          <w:p w14:paraId="39A5E746" w14:textId="0D902BA6" w:rsidR="000D7536" w:rsidRPr="000D7536" w:rsidRDefault="00BD76EB" w:rsidP="000D7536">
            <w:pPr>
              <w:rPr>
                <w:rFonts w:ascii="Calibri" w:hAnsi="Calibri"/>
                <w:color w:val="000000"/>
                <w:szCs w:val="20"/>
              </w:rPr>
            </w:pPr>
            <w:r>
              <w:rPr>
                <w:rFonts w:ascii="Calibri" w:hAnsi="Calibri"/>
                <w:color w:val="000000"/>
                <w:szCs w:val="20"/>
              </w:rPr>
              <w:t>HV256</w:t>
            </w:r>
          </w:p>
        </w:tc>
        <w:tc>
          <w:tcPr>
            <w:tcW w:w="6615" w:type="dxa"/>
            <w:vAlign w:val="bottom"/>
          </w:tcPr>
          <w:p w14:paraId="2CA636CE" w14:textId="77777777" w:rsidR="000D7536" w:rsidRPr="001500A2" w:rsidRDefault="000D7536" w:rsidP="000D7536">
            <w:pPr>
              <w:rPr>
                <w:rFonts w:ascii="Calibri" w:hAnsi="Calibri"/>
                <w:color w:val="000000"/>
                <w:szCs w:val="22"/>
              </w:rPr>
            </w:pPr>
            <w:r w:rsidRPr="001500A2">
              <w:rPr>
                <w:rFonts w:ascii="Calibri" w:hAnsi="Calibri"/>
                <w:color w:val="000000"/>
                <w:szCs w:val="22"/>
              </w:rPr>
              <w:t>45to55kBtuh 18 SEER (14 EER) Split System Air Conditioner</w:t>
            </w:r>
          </w:p>
        </w:tc>
      </w:tr>
      <w:tr w:rsidR="000D7536" w:rsidRPr="00397406" w14:paraId="16B9FE5A"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05B13CC8" w14:textId="77777777" w:rsidR="000D7536" w:rsidRDefault="000D7536" w:rsidP="000D7536">
            <w:pPr>
              <w:rPr>
                <w:rFonts w:ascii="Calibri" w:hAnsi="Calibri" w:cs="Arial"/>
                <w:color w:val="000000"/>
                <w:szCs w:val="20"/>
              </w:rPr>
            </w:pPr>
            <w:r>
              <w:rPr>
                <w:rFonts w:ascii="Calibri" w:hAnsi="Calibri" w:cs="Arial"/>
                <w:color w:val="000000"/>
                <w:szCs w:val="20"/>
              </w:rPr>
              <w:t>AC-69747</w:t>
            </w:r>
          </w:p>
        </w:tc>
        <w:tc>
          <w:tcPr>
            <w:tcW w:w="1440" w:type="dxa"/>
            <w:vAlign w:val="bottom"/>
          </w:tcPr>
          <w:p w14:paraId="7B757FEC" w14:textId="43CA7C8A" w:rsidR="000D7536" w:rsidRPr="000D7536" w:rsidRDefault="00BD76EB" w:rsidP="000D7536">
            <w:pPr>
              <w:rPr>
                <w:rFonts w:ascii="Calibri" w:hAnsi="Calibri"/>
                <w:color w:val="000000"/>
                <w:szCs w:val="20"/>
              </w:rPr>
            </w:pPr>
            <w:r>
              <w:rPr>
                <w:rFonts w:ascii="Calibri" w:hAnsi="Calibri"/>
                <w:color w:val="000000"/>
                <w:szCs w:val="20"/>
              </w:rPr>
              <w:t>HV257</w:t>
            </w:r>
          </w:p>
        </w:tc>
        <w:tc>
          <w:tcPr>
            <w:tcW w:w="6615" w:type="dxa"/>
            <w:vAlign w:val="bottom"/>
          </w:tcPr>
          <w:p w14:paraId="65B97492" w14:textId="77777777" w:rsidR="000D7536" w:rsidRPr="001500A2" w:rsidRDefault="000D7536" w:rsidP="000D7536">
            <w:pPr>
              <w:rPr>
                <w:rFonts w:ascii="Calibri" w:hAnsi="Calibri"/>
                <w:color w:val="000000"/>
                <w:szCs w:val="22"/>
              </w:rPr>
            </w:pPr>
            <w:r w:rsidRPr="001500A2">
              <w:rPr>
                <w:rFonts w:ascii="Calibri" w:hAnsi="Calibri"/>
                <w:color w:val="000000"/>
                <w:szCs w:val="22"/>
              </w:rPr>
              <w:t>55to65kBtuh 15 SEER (12.5 EER) Split System Air Conditioner</w:t>
            </w:r>
          </w:p>
        </w:tc>
      </w:tr>
      <w:tr w:rsidR="000D7536" w:rsidRPr="00397406" w14:paraId="3B44023E"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785F7917" w14:textId="77777777" w:rsidR="000D7536" w:rsidRDefault="000D7536" w:rsidP="000D7536">
            <w:pPr>
              <w:rPr>
                <w:rFonts w:ascii="Calibri" w:hAnsi="Calibri" w:cs="Arial"/>
                <w:color w:val="000000"/>
                <w:szCs w:val="20"/>
              </w:rPr>
            </w:pPr>
            <w:r>
              <w:rPr>
                <w:rFonts w:ascii="Calibri" w:hAnsi="Calibri" w:cs="Arial"/>
                <w:color w:val="000000"/>
                <w:szCs w:val="20"/>
              </w:rPr>
              <w:t>AC-86967</w:t>
            </w:r>
          </w:p>
        </w:tc>
        <w:tc>
          <w:tcPr>
            <w:tcW w:w="1440" w:type="dxa"/>
            <w:vAlign w:val="bottom"/>
          </w:tcPr>
          <w:p w14:paraId="01B5629E" w14:textId="1908482B" w:rsidR="000D7536" w:rsidRPr="000D7536" w:rsidRDefault="00BD76EB" w:rsidP="000D7536">
            <w:pPr>
              <w:rPr>
                <w:rFonts w:ascii="Calibri" w:hAnsi="Calibri"/>
                <w:color w:val="000000"/>
                <w:szCs w:val="20"/>
              </w:rPr>
            </w:pPr>
            <w:r>
              <w:rPr>
                <w:rFonts w:ascii="Calibri" w:hAnsi="Calibri"/>
                <w:color w:val="000000"/>
                <w:szCs w:val="20"/>
              </w:rPr>
              <w:t>HV258</w:t>
            </w:r>
          </w:p>
        </w:tc>
        <w:tc>
          <w:tcPr>
            <w:tcW w:w="6615" w:type="dxa"/>
            <w:vAlign w:val="bottom"/>
          </w:tcPr>
          <w:p w14:paraId="2694F33C" w14:textId="77777777" w:rsidR="000D7536" w:rsidRPr="001500A2" w:rsidRDefault="000D7536" w:rsidP="000D7536">
            <w:pPr>
              <w:rPr>
                <w:rFonts w:ascii="Calibri" w:hAnsi="Calibri"/>
                <w:color w:val="000000"/>
                <w:szCs w:val="22"/>
              </w:rPr>
            </w:pPr>
            <w:r w:rsidRPr="001500A2">
              <w:rPr>
                <w:rFonts w:ascii="Calibri" w:hAnsi="Calibri"/>
                <w:color w:val="000000"/>
                <w:szCs w:val="22"/>
              </w:rPr>
              <w:t>55to65kBtuh 16 SEER (13 EER) Split System Air Conditioner</w:t>
            </w:r>
          </w:p>
        </w:tc>
      </w:tr>
      <w:tr w:rsidR="000D7536" w:rsidRPr="00397406" w14:paraId="7D8A3C2B"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3B16CCE8" w14:textId="77777777" w:rsidR="000D7536" w:rsidRDefault="000D7536" w:rsidP="000D7536">
            <w:pPr>
              <w:rPr>
                <w:rFonts w:ascii="Calibri" w:hAnsi="Calibri" w:cs="Arial"/>
                <w:color w:val="000000"/>
                <w:szCs w:val="20"/>
              </w:rPr>
            </w:pPr>
            <w:r>
              <w:rPr>
                <w:rFonts w:ascii="Calibri" w:hAnsi="Calibri" w:cs="Arial"/>
                <w:color w:val="000000"/>
                <w:szCs w:val="20"/>
              </w:rPr>
              <w:t>AC-61866</w:t>
            </w:r>
          </w:p>
        </w:tc>
        <w:tc>
          <w:tcPr>
            <w:tcW w:w="1440" w:type="dxa"/>
            <w:vAlign w:val="bottom"/>
          </w:tcPr>
          <w:p w14:paraId="74BFA596" w14:textId="1AA5F3D1" w:rsidR="000D7536" w:rsidRPr="000D7536" w:rsidRDefault="00BD76EB" w:rsidP="000D7536">
            <w:pPr>
              <w:rPr>
                <w:rFonts w:ascii="Calibri" w:hAnsi="Calibri"/>
                <w:color w:val="000000"/>
                <w:szCs w:val="20"/>
              </w:rPr>
            </w:pPr>
            <w:r>
              <w:rPr>
                <w:rFonts w:ascii="Calibri" w:hAnsi="Calibri"/>
                <w:color w:val="000000"/>
                <w:szCs w:val="20"/>
              </w:rPr>
              <w:t>HV259</w:t>
            </w:r>
          </w:p>
        </w:tc>
        <w:tc>
          <w:tcPr>
            <w:tcW w:w="6615" w:type="dxa"/>
            <w:vAlign w:val="bottom"/>
          </w:tcPr>
          <w:p w14:paraId="77406C5E" w14:textId="77777777" w:rsidR="000D7536" w:rsidRPr="001500A2" w:rsidRDefault="000D7536" w:rsidP="000D7536">
            <w:pPr>
              <w:rPr>
                <w:rFonts w:ascii="Calibri" w:hAnsi="Calibri"/>
                <w:color w:val="000000"/>
                <w:szCs w:val="22"/>
              </w:rPr>
            </w:pPr>
            <w:r w:rsidRPr="001500A2">
              <w:rPr>
                <w:rFonts w:ascii="Calibri" w:hAnsi="Calibri"/>
                <w:color w:val="000000"/>
                <w:szCs w:val="22"/>
              </w:rPr>
              <w:t>55to65kBtuh 17 SEER (13.5 EER) Split System Air Conditioner</w:t>
            </w:r>
          </w:p>
        </w:tc>
      </w:tr>
      <w:tr w:rsidR="000D7536" w:rsidRPr="00397406" w14:paraId="753D750B"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3B333EB9" w14:textId="77777777" w:rsidR="000D7536" w:rsidRDefault="000D7536" w:rsidP="000D7536">
            <w:pPr>
              <w:rPr>
                <w:rFonts w:ascii="Calibri" w:hAnsi="Calibri" w:cs="Arial"/>
                <w:color w:val="000000"/>
                <w:szCs w:val="20"/>
              </w:rPr>
            </w:pPr>
            <w:r>
              <w:rPr>
                <w:rFonts w:ascii="Calibri" w:hAnsi="Calibri" w:cs="Arial"/>
                <w:color w:val="000000"/>
                <w:szCs w:val="20"/>
              </w:rPr>
              <w:t>AC-87169</w:t>
            </w:r>
          </w:p>
        </w:tc>
        <w:tc>
          <w:tcPr>
            <w:tcW w:w="1440" w:type="dxa"/>
            <w:vAlign w:val="bottom"/>
          </w:tcPr>
          <w:p w14:paraId="37FA17D9" w14:textId="43B6C2BD" w:rsidR="000D7536" w:rsidRPr="000D7536" w:rsidRDefault="00BD76EB" w:rsidP="000D7536">
            <w:pPr>
              <w:rPr>
                <w:rFonts w:ascii="Calibri" w:hAnsi="Calibri"/>
                <w:color w:val="000000"/>
                <w:szCs w:val="20"/>
              </w:rPr>
            </w:pPr>
            <w:r>
              <w:rPr>
                <w:rFonts w:ascii="Calibri" w:hAnsi="Calibri"/>
                <w:color w:val="000000"/>
                <w:szCs w:val="20"/>
              </w:rPr>
              <w:t>HV260</w:t>
            </w:r>
          </w:p>
        </w:tc>
        <w:tc>
          <w:tcPr>
            <w:tcW w:w="6615" w:type="dxa"/>
            <w:vAlign w:val="bottom"/>
          </w:tcPr>
          <w:p w14:paraId="1071B51B" w14:textId="77777777" w:rsidR="000D7536" w:rsidRPr="001500A2" w:rsidRDefault="000D7536" w:rsidP="000D7536">
            <w:pPr>
              <w:rPr>
                <w:rFonts w:ascii="Calibri" w:hAnsi="Calibri"/>
                <w:color w:val="000000"/>
                <w:szCs w:val="22"/>
              </w:rPr>
            </w:pPr>
            <w:r w:rsidRPr="001500A2">
              <w:rPr>
                <w:rFonts w:ascii="Calibri" w:hAnsi="Calibri"/>
                <w:color w:val="000000"/>
                <w:szCs w:val="22"/>
              </w:rPr>
              <w:t>55to65kBtuh 18 SEER (14 EER) Split System Air Conditioner</w:t>
            </w:r>
          </w:p>
        </w:tc>
      </w:tr>
      <w:tr w:rsidR="000D7536" w:rsidRPr="00397406" w14:paraId="398937F2"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51C01597" w14:textId="77777777" w:rsidR="000D7536" w:rsidRDefault="000D7536" w:rsidP="000D7536">
            <w:pPr>
              <w:rPr>
                <w:rFonts w:ascii="Calibri" w:hAnsi="Calibri" w:cs="Arial"/>
                <w:color w:val="000000"/>
                <w:szCs w:val="20"/>
              </w:rPr>
            </w:pPr>
            <w:r>
              <w:rPr>
                <w:rFonts w:ascii="Calibri" w:hAnsi="Calibri" w:cs="Arial"/>
                <w:color w:val="000000"/>
                <w:szCs w:val="20"/>
              </w:rPr>
              <w:t>AC-97980</w:t>
            </w:r>
          </w:p>
        </w:tc>
        <w:tc>
          <w:tcPr>
            <w:tcW w:w="1440" w:type="dxa"/>
            <w:vAlign w:val="bottom"/>
          </w:tcPr>
          <w:p w14:paraId="51091F97" w14:textId="669A9EA7" w:rsidR="000D7536" w:rsidRPr="000D7536" w:rsidRDefault="00BD76EB" w:rsidP="000D7536">
            <w:pPr>
              <w:rPr>
                <w:rFonts w:ascii="Calibri" w:hAnsi="Calibri"/>
                <w:color w:val="000000"/>
                <w:szCs w:val="20"/>
              </w:rPr>
            </w:pPr>
            <w:r>
              <w:rPr>
                <w:rFonts w:ascii="Calibri" w:hAnsi="Calibri"/>
                <w:color w:val="000000"/>
                <w:szCs w:val="20"/>
              </w:rPr>
              <w:t>HV261</w:t>
            </w:r>
          </w:p>
        </w:tc>
        <w:tc>
          <w:tcPr>
            <w:tcW w:w="6615" w:type="dxa"/>
            <w:vAlign w:val="bottom"/>
          </w:tcPr>
          <w:p w14:paraId="660DC69C" w14:textId="77777777" w:rsidR="000D7536" w:rsidRPr="001500A2" w:rsidRDefault="000D7536" w:rsidP="000D7536">
            <w:pPr>
              <w:rPr>
                <w:rFonts w:ascii="Calibri" w:hAnsi="Calibri"/>
                <w:color w:val="000000"/>
                <w:szCs w:val="22"/>
              </w:rPr>
            </w:pPr>
            <w:r w:rsidRPr="001500A2">
              <w:rPr>
                <w:rFonts w:ascii="Calibri" w:hAnsi="Calibri"/>
                <w:color w:val="000000"/>
                <w:szCs w:val="22"/>
              </w:rPr>
              <w:t>&lt;55kBtuh 15 SEER (12 EER) Packaged Heat Pump</w:t>
            </w:r>
          </w:p>
        </w:tc>
      </w:tr>
      <w:tr w:rsidR="000D7536" w:rsidRPr="00397406" w14:paraId="37E864A9"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6034209E" w14:textId="77777777" w:rsidR="000D7536" w:rsidRDefault="000D7536" w:rsidP="000D7536">
            <w:pPr>
              <w:rPr>
                <w:rFonts w:ascii="Calibri" w:hAnsi="Calibri" w:cs="Arial"/>
                <w:color w:val="000000"/>
                <w:szCs w:val="20"/>
              </w:rPr>
            </w:pPr>
            <w:r>
              <w:rPr>
                <w:rFonts w:ascii="Calibri" w:hAnsi="Calibri" w:cs="Arial"/>
                <w:color w:val="000000"/>
                <w:szCs w:val="20"/>
              </w:rPr>
              <w:t>AC-92105</w:t>
            </w:r>
          </w:p>
        </w:tc>
        <w:tc>
          <w:tcPr>
            <w:tcW w:w="1440" w:type="dxa"/>
            <w:vAlign w:val="bottom"/>
          </w:tcPr>
          <w:p w14:paraId="4AD44835" w14:textId="0B344691" w:rsidR="000D7536" w:rsidRPr="000D7536" w:rsidRDefault="00BD76EB" w:rsidP="000D7536">
            <w:pPr>
              <w:rPr>
                <w:rFonts w:ascii="Calibri" w:hAnsi="Calibri"/>
                <w:color w:val="000000"/>
                <w:szCs w:val="20"/>
              </w:rPr>
            </w:pPr>
            <w:r>
              <w:rPr>
                <w:rFonts w:ascii="Calibri" w:hAnsi="Calibri"/>
                <w:color w:val="000000"/>
                <w:szCs w:val="20"/>
              </w:rPr>
              <w:t>HV262</w:t>
            </w:r>
          </w:p>
        </w:tc>
        <w:tc>
          <w:tcPr>
            <w:tcW w:w="6615" w:type="dxa"/>
            <w:vAlign w:val="bottom"/>
          </w:tcPr>
          <w:p w14:paraId="4CE2E7EE" w14:textId="77777777" w:rsidR="000D7536" w:rsidRPr="001500A2" w:rsidRDefault="000D7536" w:rsidP="000D7536">
            <w:pPr>
              <w:rPr>
                <w:rFonts w:ascii="Calibri" w:hAnsi="Calibri"/>
                <w:color w:val="000000"/>
                <w:szCs w:val="22"/>
              </w:rPr>
            </w:pPr>
            <w:r w:rsidRPr="001500A2">
              <w:rPr>
                <w:rFonts w:ascii="Calibri" w:hAnsi="Calibri"/>
                <w:color w:val="000000"/>
                <w:szCs w:val="22"/>
              </w:rPr>
              <w:t>&lt;55kBtuh 16 SEER (12.4 EER) Packaged Heat Pump</w:t>
            </w:r>
          </w:p>
        </w:tc>
      </w:tr>
      <w:tr w:rsidR="000D7536" w:rsidRPr="00397406" w14:paraId="64C7B129"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696A8102" w14:textId="77777777" w:rsidR="000D7536" w:rsidRDefault="000D7536" w:rsidP="000D7536">
            <w:pPr>
              <w:rPr>
                <w:rFonts w:ascii="Calibri" w:hAnsi="Calibri" w:cs="Arial"/>
                <w:color w:val="000000"/>
                <w:szCs w:val="20"/>
              </w:rPr>
            </w:pPr>
            <w:r>
              <w:rPr>
                <w:rFonts w:ascii="Calibri" w:hAnsi="Calibri" w:cs="Arial"/>
                <w:color w:val="000000"/>
                <w:szCs w:val="20"/>
              </w:rPr>
              <w:t>AC-59729</w:t>
            </w:r>
          </w:p>
        </w:tc>
        <w:tc>
          <w:tcPr>
            <w:tcW w:w="1440" w:type="dxa"/>
            <w:vAlign w:val="bottom"/>
          </w:tcPr>
          <w:p w14:paraId="35E40CDC" w14:textId="31BD372D" w:rsidR="000D7536" w:rsidRPr="000D7536" w:rsidRDefault="00BD76EB" w:rsidP="000D7536">
            <w:pPr>
              <w:rPr>
                <w:rFonts w:ascii="Calibri" w:hAnsi="Calibri"/>
                <w:color w:val="000000"/>
                <w:szCs w:val="20"/>
              </w:rPr>
            </w:pPr>
            <w:r>
              <w:rPr>
                <w:rFonts w:ascii="Calibri" w:hAnsi="Calibri"/>
                <w:color w:val="000000"/>
                <w:szCs w:val="20"/>
              </w:rPr>
              <w:t>HV263</w:t>
            </w:r>
          </w:p>
        </w:tc>
        <w:tc>
          <w:tcPr>
            <w:tcW w:w="6615" w:type="dxa"/>
            <w:vAlign w:val="bottom"/>
          </w:tcPr>
          <w:p w14:paraId="08CE1351" w14:textId="77777777" w:rsidR="000D7536" w:rsidRPr="001500A2" w:rsidRDefault="000D7536" w:rsidP="000D7536">
            <w:pPr>
              <w:rPr>
                <w:rFonts w:ascii="Calibri" w:hAnsi="Calibri"/>
                <w:color w:val="000000"/>
                <w:szCs w:val="22"/>
              </w:rPr>
            </w:pPr>
            <w:r w:rsidRPr="001500A2">
              <w:rPr>
                <w:rFonts w:ascii="Calibri" w:hAnsi="Calibri"/>
                <w:color w:val="000000"/>
                <w:szCs w:val="22"/>
              </w:rPr>
              <w:t>&lt;55kBtuh 17 SEER (13 EER) Packaged Heat Pump</w:t>
            </w:r>
          </w:p>
        </w:tc>
      </w:tr>
      <w:tr w:rsidR="000D7536" w:rsidRPr="00397406" w14:paraId="365F448F"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5BE46E93" w14:textId="77777777" w:rsidR="000D7536" w:rsidRDefault="000D7536" w:rsidP="000D7536">
            <w:pPr>
              <w:rPr>
                <w:rFonts w:ascii="Calibri" w:hAnsi="Calibri" w:cs="Arial"/>
                <w:color w:val="000000"/>
                <w:szCs w:val="20"/>
              </w:rPr>
            </w:pPr>
            <w:r>
              <w:rPr>
                <w:rFonts w:ascii="Calibri" w:hAnsi="Calibri" w:cs="Arial"/>
                <w:color w:val="000000"/>
                <w:szCs w:val="20"/>
              </w:rPr>
              <w:t>AC-65475</w:t>
            </w:r>
          </w:p>
        </w:tc>
        <w:tc>
          <w:tcPr>
            <w:tcW w:w="1440" w:type="dxa"/>
            <w:vAlign w:val="bottom"/>
          </w:tcPr>
          <w:p w14:paraId="6572E0D5" w14:textId="5EE2D482" w:rsidR="000D7536" w:rsidRPr="000D7536" w:rsidRDefault="00A01DFB" w:rsidP="000D7536">
            <w:pPr>
              <w:rPr>
                <w:rFonts w:ascii="Calibri" w:hAnsi="Calibri"/>
                <w:color w:val="000000"/>
                <w:szCs w:val="20"/>
              </w:rPr>
            </w:pPr>
            <w:r>
              <w:rPr>
                <w:rFonts w:ascii="Calibri" w:hAnsi="Calibri"/>
                <w:color w:val="000000"/>
                <w:szCs w:val="20"/>
              </w:rPr>
              <w:t>HV264</w:t>
            </w:r>
          </w:p>
        </w:tc>
        <w:tc>
          <w:tcPr>
            <w:tcW w:w="6615" w:type="dxa"/>
            <w:vAlign w:val="bottom"/>
          </w:tcPr>
          <w:p w14:paraId="032826A5" w14:textId="77777777" w:rsidR="000D7536" w:rsidRPr="001500A2" w:rsidRDefault="000D7536" w:rsidP="000D7536">
            <w:pPr>
              <w:rPr>
                <w:rFonts w:ascii="Calibri" w:hAnsi="Calibri"/>
                <w:color w:val="000000"/>
                <w:szCs w:val="22"/>
              </w:rPr>
            </w:pPr>
            <w:r w:rsidRPr="001500A2">
              <w:rPr>
                <w:rFonts w:ascii="Calibri" w:hAnsi="Calibri"/>
                <w:color w:val="000000"/>
                <w:szCs w:val="22"/>
              </w:rPr>
              <w:t>&lt;55kBtuh 18 SEER (14 EER) Packaged Heat Pump</w:t>
            </w:r>
          </w:p>
        </w:tc>
      </w:tr>
      <w:tr w:rsidR="000D7536" w:rsidRPr="00397406" w14:paraId="66F93D3E"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7FD5F9C4" w14:textId="77777777" w:rsidR="000D7536" w:rsidRDefault="000D7536" w:rsidP="000D7536">
            <w:pPr>
              <w:rPr>
                <w:rFonts w:ascii="Calibri" w:hAnsi="Calibri" w:cs="Arial"/>
                <w:color w:val="000000"/>
                <w:szCs w:val="20"/>
              </w:rPr>
            </w:pPr>
            <w:r>
              <w:rPr>
                <w:rFonts w:ascii="Calibri" w:hAnsi="Calibri" w:cs="Arial"/>
                <w:color w:val="000000"/>
                <w:szCs w:val="20"/>
              </w:rPr>
              <w:t>AC-99784</w:t>
            </w:r>
          </w:p>
        </w:tc>
        <w:tc>
          <w:tcPr>
            <w:tcW w:w="1440" w:type="dxa"/>
            <w:vAlign w:val="bottom"/>
          </w:tcPr>
          <w:p w14:paraId="4EDBC08D" w14:textId="17D34308" w:rsidR="000D7536" w:rsidRPr="000D7536" w:rsidRDefault="00A01DFB" w:rsidP="000D7536">
            <w:pPr>
              <w:rPr>
                <w:rFonts w:ascii="Calibri" w:hAnsi="Calibri"/>
                <w:color w:val="000000"/>
                <w:szCs w:val="20"/>
              </w:rPr>
            </w:pPr>
            <w:r>
              <w:rPr>
                <w:rFonts w:ascii="Calibri" w:hAnsi="Calibri"/>
                <w:color w:val="000000"/>
                <w:szCs w:val="20"/>
              </w:rPr>
              <w:t>HV265</w:t>
            </w:r>
          </w:p>
        </w:tc>
        <w:tc>
          <w:tcPr>
            <w:tcW w:w="6615" w:type="dxa"/>
            <w:vAlign w:val="bottom"/>
          </w:tcPr>
          <w:p w14:paraId="5F76ADDF" w14:textId="77777777" w:rsidR="000D7536" w:rsidRPr="001500A2" w:rsidRDefault="000D7536" w:rsidP="000D7536">
            <w:pPr>
              <w:rPr>
                <w:rFonts w:ascii="Calibri" w:hAnsi="Calibri"/>
                <w:color w:val="000000"/>
                <w:szCs w:val="22"/>
              </w:rPr>
            </w:pPr>
            <w:r w:rsidRPr="001500A2">
              <w:rPr>
                <w:rFonts w:ascii="Calibri" w:hAnsi="Calibri"/>
                <w:color w:val="000000"/>
                <w:szCs w:val="22"/>
              </w:rPr>
              <w:t>55to65kBtuh 15 SEER (12 EER) Packaged Heat Pump</w:t>
            </w:r>
          </w:p>
        </w:tc>
      </w:tr>
      <w:tr w:rsidR="000D7536" w:rsidRPr="00397406" w14:paraId="5E38FA49"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02AF6FAF" w14:textId="77777777" w:rsidR="000D7536" w:rsidRDefault="000D7536" w:rsidP="000D7536">
            <w:pPr>
              <w:rPr>
                <w:rFonts w:ascii="Calibri" w:hAnsi="Calibri" w:cs="Arial"/>
                <w:color w:val="000000"/>
                <w:szCs w:val="20"/>
              </w:rPr>
            </w:pPr>
            <w:r>
              <w:rPr>
                <w:rFonts w:ascii="Calibri" w:hAnsi="Calibri" w:cs="Arial"/>
                <w:color w:val="000000"/>
                <w:szCs w:val="20"/>
              </w:rPr>
              <w:t>AC-60134</w:t>
            </w:r>
          </w:p>
        </w:tc>
        <w:tc>
          <w:tcPr>
            <w:tcW w:w="1440" w:type="dxa"/>
            <w:vAlign w:val="bottom"/>
          </w:tcPr>
          <w:p w14:paraId="1F5C3F3A" w14:textId="63793C21" w:rsidR="000D7536" w:rsidRPr="000D7536" w:rsidRDefault="00A01DFB" w:rsidP="000D7536">
            <w:pPr>
              <w:rPr>
                <w:rFonts w:ascii="Calibri" w:hAnsi="Calibri"/>
                <w:color w:val="000000"/>
                <w:szCs w:val="20"/>
              </w:rPr>
            </w:pPr>
            <w:r>
              <w:rPr>
                <w:rFonts w:ascii="Calibri" w:hAnsi="Calibri"/>
                <w:color w:val="000000"/>
                <w:szCs w:val="20"/>
              </w:rPr>
              <w:t>HV266</w:t>
            </w:r>
          </w:p>
        </w:tc>
        <w:tc>
          <w:tcPr>
            <w:tcW w:w="6615" w:type="dxa"/>
            <w:vAlign w:val="bottom"/>
          </w:tcPr>
          <w:p w14:paraId="30F265D2" w14:textId="77777777" w:rsidR="000D7536" w:rsidRPr="001500A2" w:rsidRDefault="000D7536" w:rsidP="000D7536">
            <w:pPr>
              <w:rPr>
                <w:rFonts w:ascii="Calibri" w:hAnsi="Calibri"/>
                <w:color w:val="000000"/>
                <w:szCs w:val="22"/>
              </w:rPr>
            </w:pPr>
            <w:r w:rsidRPr="001500A2">
              <w:rPr>
                <w:rFonts w:ascii="Calibri" w:hAnsi="Calibri"/>
                <w:color w:val="000000"/>
                <w:szCs w:val="22"/>
              </w:rPr>
              <w:t>55to65kBtuh 16 SEER (12.4 EER) Packaged Heat Pump</w:t>
            </w:r>
          </w:p>
        </w:tc>
      </w:tr>
      <w:tr w:rsidR="000D7536" w:rsidRPr="00397406" w14:paraId="7B9EDE18"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4AE6A9EC" w14:textId="77777777" w:rsidR="000D7536" w:rsidRDefault="000D7536" w:rsidP="000D7536">
            <w:pPr>
              <w:rPr>
                <w:rFonts w:ascii="Calibri" w:hAnsi="Calibri" w:cs="Arial"/>
                <w:color w:val="000000"/>
                <w:szCs w:val="20"/>
              </w:rPr>
            </w:pPr>
            <w:r>
              <w:rPr>
                <w:rFonts w:ascii="Calibri" w:hAnsi="Calibri" w:cs="Arial"/>
                <w:color w:val="000000"/>
                <w:szCs w:val="20"/>
              </w:rPr>
              <w:t>AC-65806</w:t>
            </w:r>
          </w:p>
        </w:tc>
        <w:tc>
          <w:tcPr>
            <w:tcW w:w="1440" w:type="dxa"/>
            <w:vAlign w:val="bottom"/>
          </w:tcPr>
          <w:p w14:paraId="0E118FB0" w14:textId="0C6A8544" w:rsidR="000D7536" w:rsidRPr="000D7536" w:rsidRDefault="00A01DFB" w:rsidP="000D7536">
            <w:pPr>
              <w:rPr>
                <w:rFonts w:ascii="Calibri" w:hAnsi="Calibri"/>
                <w:color w:val="000000"/>
                <w:szCs w:val="20"/>
              </w:rPr>
            </w:pPr>
            <w:r>
              <w:rPr>
                <w:rFonts w:ascii="Calibri" w:hAnsi="Calibri"/>
                <w:color w:val="000000"/>
                <w:szCs w:val="20"/>
              </w:rPr>
              <w:t>HV267</w:t>
            </w:r>
          </w:p>
        </w:tc>
        <w:tc>
          <w:tcPr>
            <w:tcW w:w="6615" w:type="dxa"/>
            <w:vAlign w:val="bottom"/>
          </w:tcPr>
          <w:p w14:paraId="52C21B51" w14:textId="77777777" w:rsidR="000D7536" w:rsidRPr="001500A2" w:rsidRDefault="000D7536" w:rsidP="000D7536">
            <w:pPr>
              <w:rPr>
                <w:rFonts w:ascii="Calibri" w:hAnsi="Calibri"/>
                <w:color w:val="000000"/>
                <w:szCs w:val="22"/>
              </w:rPr>
            </w:pPr>
            <w:r w:rsidRPr="001500A2">
              <w:rPr>
                <w:rFonts w:ascii="Calibri" w:hAnsi="Calibri"/>
                <w:color w:val="000000"/>
                <w:szCs w:val="22"/>
              </w:rPr>
              <w:t>55to65kBtuh 17 SEER (13 EER) Packaged Heat Pump</w:t>
            </w:r>
          </w:p>
        </w:tc>
      </w:tr>
      <w:tr w:rsidR="000D7536" w:rsidRPr="00397406" w14:paraId="2530A809"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18BB3F99" w14:textId="77777777" w:rsidR="000D7536" w:rsidRDefault="000D7536" w:rsidP="000D7536">
            <w:pPr>
              <w:rPr>
                <w:rFonts w:ascii="Calibri" w:hAnsi="Calibri" w:cs="Arial"/>
                <w:color w:val="000000"/>
                <w:szCs w:val="20"/>
              </w:rPr>
            </w:pPr>
            <w:r>
              <w:rPr>
                <w:rFonts w:ascii="Calibri" w:hAnsi="Calibri" w:cs="Arial"/>
                <w:color w:val="000000"/>
                <w:szCs w:val="20"/>
              </w:rPr>
              <w:t>AC-62068</w:t>
            </w:r>
          </w:p>
        </w:tc>
        <w:tc>
          <w:tcPr>
            <w:tcW w:w="1440" w:type="dxa"/>
            <w:vAlign w:val="bottom"/>
          </w:tcPr>
          <w:p w14:paraId="6283943E" w14:textId="2F91A877" w:rsidR="000D7536" w:rsidRPr="000D7536" w:rsidRDefault="00A01DFB" w:rsidP="000D7536">
            <w:pPr>
              <w:rPr>
                <w:rFonts w:ascii="Calibri" w:hAnsi="Calibri"/>
                <w:color w:val="000000"/>
                <w:szCs w:val="20"/>
              </w:rPr>
            </w:pPr>
            <w:r>
              <w:rPr>
                <w:rFonts w:ascii="Calibri" w:hAnsi="Calibri"/>
                <w:color w:val="000000"/>
                <w:szCs w:val="20"/>
              </w:rPr>
              <w:t>HV268</w:t>
            </w:r>
          </w:p>
        </w:tc>
        <w:tc>
          <w:tcPr>
            <w:tcW w:w="6615" w:type="dxa"/>
            <w:vAlign w:val="bottom"/>
          </w:tcPr>
          <w:p w14:paraId="6CDAE92F" w14:textId="77777777" w:rsidR="000D7536" w:rsidRPr="001500A2" w:rsidRDefault="000D7536" w:rsidP="000D7536">
            <w:pPr>
              <w:rPr>
                <w:rFonts w:ascii="Calibri" w:hAnsi="Calibri"/>
                <w:color w:val="000000"/>
                <w:szCs w:val="22"/>
              </w:rPr>
            </w:pPr>
            <w:r w:rsidRPr="001500A2">
              <w:rPr>
                <w:rFonts w:ascii="Calibri" w:hAnsi="Calibri"/>
                <w:color w:val="000000"/>
                <w:szCs w:val="22"/>
              </w:rPr>
              <w:t>55to65kBtuh 18 SEER (14 EER) Packaged Heat Pump</w:t>
            </w:r>
          </w:p>
        </w:tc>
      </w:tr>
      <w:tr w:rsidR="000D7536" w:rsidRPr="00397406" w14:paraId="12908F48"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56AB33C4" w14:textId="77777777" w:rsidR="000D7536" w:rsidRDefault="000D7536" w:rsidP="000D7536">
            <w:pPr>
              <w:rPr>
                <w:rFonts w:ascii="Calibri" w:hAnsi="Calibri" w:cs="Arial"/>
                <w:color w:val="000000"/>
                <w:szCs w:val="20"/>
              </w:rPr>
            </w:pPr>
            <w:r>
              <w:rPr>
                <w:rFonts w:ascii="Calibri" w:hAnsi="Calibri" w:cs="Arial"/>
                <w:color w:val="000000"/>
                <w:szCs w:val="20"/>
              </w:rPr>
              <w:t>AC-73283</w:t>
            </w:r>
          </w:p>
        </w:tc>
        <w:tc>
          <w:tcPr>
            <w:tcW w:w="1440" w:type="dxa"/>
            <w:vAlign w:val="bottom"/>
          </w:tcPr>
          <w:p w14:paraId="00EDBF86" w14:textId="544D3F2F" w:rsidR="000D7536" w:rsidRPr="000D7536" w:rsidRDefault="00A01DFB" w:rsidP="000D7536">
            <w:pPr>
              <w:rPr>
                <w:rFonts w:ascii="Calibri" w:hAnsi="Calibri"/>
                <w:color w:val="000000"/>
                <w:szCs w:val="20"/>
              </w:rPr>
            </w:pPr>
            <w:r>
              <w:rPr>
                <w:rFonts w:ascii="Calibri" w:hAnsi="Calibri"/>
                <w:color w:val="000000"/>
                <w:szCs w:val="20"/>
              </w:rPr>
              <w:t>HV269</w:t>
            </w:r>
          </w:p>
        </w:tc>
        <w:tc>
          <w:tcPr>
            <w:tcW w:w="6615" w:type="dxa"/>
            <w:vAlign w:val="bottom"/>
          </w:tcPr>
          <w:p w14:paraId="3BD91893" w14:textId="77777777" w:rsidR="000D7536" w:rsidRPr="001500A2" w:rsidRDefault="000D7536" w:rsidP="000D7536">
            <w:pPr>
              <w:rPr>
                <w:rFonts w:ascii="Calibri" w:hAnsi="Calibri"/>
                <w:color w:val="000000"/>
                <w:szCs w:val="22"/>
              </w:rPr>
            </w:pPr>
            <w:r w:rsidRPr="001500A2">
              <w:rPr>
                <w:rFonts w:ascii="Calibri" w:hAnsi="Calibri"/>
                <w:color w:val="000000"/>
                <w:szCs w:val="22"/>
              </w:rPr>
              <w:t>&lt;55kBtuh 15 SEER (12.5 EER) Split System Heat Pump</w:t>
            </w:r>
          </w:p>
        </w:tc>
      </w:tr>
      <w:tr w:rsidR="000D7536" w:rsidRPr="00397406" w14:paraId="13D56744"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4ED56DDC" w14:textId="77777777" w:rsidR="000D7536" w:rsidRDefault="000D7536" w:rsidP="000D7536">
            <w:pPr>
              <w:rPr>
                <w:rFonts w:ascii="Calibri" w:hAnsi="Calibri" w:cs="Arial"/>
                <w:color w:val="000000"/>
                <w:szCs w:val="20"/>
              </w:rPr>
            </w:pPr>
            <w:r>
              <w:rPr>
                <w:rFonts w:ascii="Calibri" w:hAnsi="Calibri" w:cs="Arial"/>
                <w:color w:val="000000"/>
                <w:szCs w:val="20"/>
              </w:rPr>
              <w:t>AC-89637</w:t>
            </w:r>
          </w:p>
        </w:tc>
        <w:tc>
          <w:tcPr>
            <w:tcW w:w="1440" w:type="dxa"/>
            <w:vAlign w:val="bottom"/>
          </w:tcPr>
          <w:p w14:paraId="6CE46D4E" w14:textId="3F444544" w:rsidR="000D7536" w:rsidRPr="000D7536" w:rsidRDefault="00A01DFB" w:rsidP="000D7536">
            <w:pPr>
              <w:rPr>
                <w:rFonts w:ascii="Calibri" w:hAnsi="Calibri"/>
                <w:color w:val="000000"/>
                <w:szCs w:val="20"/>
              </w:rPr>
            </w:pPr>
            <w:r>
              <w:rPr>
                <w:rFonts w:ascii="Calibri" w:hAnsi="Calibri"/>
                <w:color w:val="000000"/>
                <w:szCs w:val="20"/>
              </w:rPr>
              <w:t>HV270</w:t>
            </w:r>
          </w:p>
        </w:tc>
        <w:tc>
          <w:tcPr>
            <w:tcW w:w="6615" w:type="dxa"/>
            <w:vAlign w:val="bottom"/>
          </w:tcPr>
          <w:p w14:paraId="1242481E" w14:textId="77777777" w:rsidR="000D7536" w:rsidRPr="001500A2" w:rsidRDefault="000D7536" w:rsidP="000D7536">
            <w:pPr>
              <w:rPr>
                <w:rFonts w:ascii="Calibri" w:hAnsi="Calibri"/>
                <w:color w:val="000000"/>
                <w:szCs w:val="22"/>
              </w:rPr>
            </w:pPr>
            <w:r w:rsidRPr="001500A2">
              <w:rPr>
                <w:rFonts w:ascii="Calibri" w:hAnsi="Calibri"/>
                <w:color w:val="000000"/>
                <w:szCs w:val="22"/>
              </w:rPr>
              <w:t>&lt;55kBtuh 16 SEER (13 EER) Split System Heat Pump</w:t>
            </w:r>
          </w:p>
        </w:tc>
      </w:tr>
      <w:tr w:rsidR="000D7536" w:rsidRPr="00397406" w14:paraId="18F34A6A"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7CE7504D" w14:textId="77777777" w:rsidR="000D7536" w:rsidRDefault="000D7536" w:rsidP="000D7536">
            <w:pPr>
              <w:rPr>
                <w:rFonts w:ascii="Calibri" w:hAnsi="Calibri" w:cs="Arial"/>
                <w:color w:val="000000"/>
                <w:szCs w:val="20"/>
              </w:rPr>
            </w:pPr>
            <w:r>
              <w:rPr>
                <w:rFonts w:ascii="Calibri" w:hAnsi="Calibri" w:cs="Arial"/>
                <w:color w:val="000000"/>
                <w:szCs w:val="20"/>
              </w:rPr>
              <w:lastRenderedPageBreak/>
              <w:t>AC-53855</w:t>
            </w:r>
          </w:p>
        </w:tc>
        <w:tc>
          <w:tcPr>
            <w:tcW w:w="1440" w:type="dxa"/>
            <w:vAlign w:val="bottom"/>
          </w:tcPr>
          <w:p w14:paraId="51008771" w14:textId="6750E9F9" w:rsidR="000D7536" w:rsidRPr="000D7536" w:rsidRDefault="00A01DFB" w:rsidP="000D7536">
            <w:pPr>
              <w:rPr>
                <w:rFonts w:ascii="Calibri" w:hAnsi="Calibri"/>
                <w:color w:val="000000"/>
                <w:szCs w:val="20"/>
              </w:rPr>
            </w:pPr>
            <w:r>
              <w:rPr>
                <w:rFonts w:ascii="Calibri" w:hAnsi="Calibri"/>
                <w:color w:val="000000"/>
                <w:szCs w:val="20"/>
              </w:rPr>
              <w:t>HV271</w:t>
            </w:r>
          </w:p>
        </w:tc>
        <w:tc>
          <w:tcPr>
            <w:tcW w:w="6615" w:type="dxa"/>
            <w:vAlign w:val="bottom"/>
          </w:tcPr>
          <w:p w14:paraId="1C58E26E" w14:textId="77777777" w:rsidR="000D7536" w:rsidRPr="001500A2" w:rsidRDefault="000D7536" w:rsidP="000D7536">
            <w:pPr>
              <w:rPr>
                <w:rFonts w:ascii="Calibri" w:hAnsi="Calibri"/>
                <w:color w:val="000000"/>
                <w:szCs w:val="22"/>
              </w:rPr>
            </w:pPr>
            <w:r w:rsidRPr="001500A2">
              <w:rPr>
                <w:rFonts w:ascii="Calibri" w:hAnsi="Calibri"/>
                <w:color w:val="000000"/>
                <w:szCs w:val="22"/>
              </w:rPr>
              <w:t>&lt;55kBtuh 17 SEER (13.5 EER) Split System Heat Pump</w:t>
            </w:r>
          </w:p>
        </w:tc>
      </w:tr>
      <w:tr w:rsidR="000D7536" w:rsidRPr="00397406" w14:paraId="1DAA42EF"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487A7DAE" w14:textId="77777777" w:rsidR="000D7536" w:rsidRDefault="000D7536" w:rsidP="000D7536">
            <w:pPr>
              <w:rPr>
                <w:rFonts w:ascii="Calibri" w:hAnsi="Calibri" w:cs="Arial"/>
                <w:color w:val="000000"/>
                <w:szCs w:val="20"/>
              </w:rPr>
            </w:pPr>
            <w:r>
              <w:rPr>
                <w:rFonts w:ascii="Calibri" w:hAnsi="Calibri" w:cs="Arial"/>
                <w:color w:val="000000"/>
                <w:szCs w:val="20"/>
              </w:rPr>
              <w:t>AC-61202</w:t>
            </w:r>
          </w:p>
        </w:tc>
        <w:tc>
          <w:tcPr>
            <w:tcW w:w="1440" w:type="dxa"/>
            <w:vAlign w:val="bottom"/>
          </w:tcPr>
          <w:p w14:paraId="1E344664" w14:textId="66900850" w:rsidR="000D7536" w:rsidRPr="000D7536" w:rsidRDefault="00A01DFB" w:rsidP="000D7536">
            <w:pPr>
              <w:rPr>
                <w:rFonts w:ascii="Calibri" w:hAnsi="Calibri"/>
                <w:color w:val="000000"/>
                <w:szCs w:val="20"/>
              </w:rPr>
            </w:pPr>
            <w:r>
              <w:rPr>
                <w:rFonts w:ascii="Calibri" w:hAnsi="Calibri"/>
                <w:color w:val="000000"/>
                <w:szCs w:val="20"/>
              </w:rPr>
              <w:t>HV272</w:t>
            </w:r>
          </w:p>
        </w:tc>
        <w:tc>
          <w:tcPr>
            <w:tcW w:w="6615" w:type="dxa"/>
            <w:vAlign w:val="bottom"/>
          </w:tcPr>
          <w:p w14:paraId="567D3D6C" w14:textId="77777777" w:rsidR="000D7536" w:rsidRPr="001500A2" w:rsidRDefault="000D7536" w:rsidP="000D7536">
            <w:pPr>
              <w:rPr>
                <w:rFonts w:ascii="Calibri" w:hAnsi="Calibri"/>
                <w:color w:val="000000"/>
                <w:szCs w:val="22"/>
              </w:rPr>
            </w:pPr>
            <w:r w:rsidRPr="001500A2">
              <w:rPr>
                <w:rFonts w:ascii="Calibri" w:hAnsi="Calibri"/>
                <w:color w:val="000000"/>
                <w:szCs w:val="22"/>
              </w:rPr>
              <w:t>&lt;55kBtuh 18 SEER (14 EER) Split System Heat Pump</w:t>
            </w:r>
          </w:p>
        </w:tc>
      </w:tr>
      <w:tr w:rsidR="000D7536" w:rsidRPr="00397406" w14:paraId="39AA1F4F"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27D6977A" w14:textId="77777777" w:rsidR="000D7536" w:rsidRDefault="000D7536" w:rsidP="000D7536">
            <w:pPr>
              <w:rPr>
                <w:rFonts w:ascii="Calibri" w:hAnsi="Calibri" w:cs="Arial"/>
                <w:color w:val="000000"/>
                <w:szCs w:val="20"/>
              </w:rPr>
            </w:pPr>
            <w:r>
              <w:rPr>
                <w:rFonts w:ascii="Calibri" w:hAnsi="Calibri" w:cs="Arial"/>
                <w:color w:val="000000"/>
                <w:szCs w:val="20"/>
              </w:rPr>
              <w:t>AC-62602</w:t>
            </w:r>
          </w:p>
        </w:tc>
        <w:tc>
          <w:tcPr>
            <w:tcW w:w="1440" w:type="dxa"/>
            <w:vAlign w:val="bottom"/>
          </w:tcPr>
          <w:p w14:paraId="6E7DF630" w14:textId="40A280B4" w:rsidR="000D7536" w:rsidRPr="000D7536" w:rsidRDefault="00A01DFB" w:rsidP="000D7536">
            <w:pPr>
              <w:rPr>
                <w:rFonts w:ascii="Calibri" w:hAnsi="Calibri"/>
                <w:color w:val="000000"/>
                <w:szCs w:val="20"/>
              </w:rPr>
            </w:pPr>
            <w:r>
              <w:rPr>
                <w:rFonts w:ascii="Calibri" w:hAnsi="Calibri"/>
                <w:color w:val="000000"/>
                <w:szCs w:val="20"/>
              </w:rPr>
              <w:t>HV273</w:t>
            </w:r>
          </w:p>
        </w:tc>
        <w:tc>
          <w:tcPr>
            <w:tcW w:w="6615" w:type="dxa"/>
            <w:vAlign w:val="bottom"/>
          </w:tcPr>
          <w:p w14:paraId="715A8B97" w14:textId="77777777" w:rsidR="000D7536" w:rsidRPr="001500A2" w:rsidRDefault="000D7536" w:rsidP="000D7536">
            <w:pPr>
              <w:rPr>
                <w:rFonts w:ascii="Calibri" w:hAnsi="Calibri"/>
                <w:color w:val="000000"/>
                <w:szCs w:val="22"/>
              </w:rPr>
            </w:pPr>
            <w:r w:rsidRPr="001500A2">
              <w:rPr>
                <w:rFonts w:ascii="Calibri" w:hAnsi="Calibri"/>
                <w:color w:val="000000"/>
                <w:szCs w:val="22"/>
              </w:rPr>
              <w:t>55to65kBtuh 15 SEER (12.5 EER) Split System Heat Pump</w:t>
            </w:r>
          </w:p>
        </w:tc>
      </w:tr>
      <w:tr w:rsidR="000D7536" w:rsidRPr="00397406" w14:paraId="59826A75"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4E7FF27D" w14:textId="77777777" w:rsidR="000D7536" w:rsidRDefault="000D7536" w:rsidP="000D7536">
            <w:pPr>
              <w:rPr>
                <w:rFonts w:ascii="Calibri" w:hAnsi="Calibri" w:cs="Arial"/>
                <w:color w:val="000000"/>
                <w:szCs w:val="20"/>
              </w:rPr>
            </w:pPr>
            <w:r>
              <w:rPr>
                <w:rFonts w:ascii="Calibri" w:hAnsi="Calibri" w:cs="Arial"/>
                <w:color w:val="000000"/>
                <w:szCs w:val="20"/>
              </w:rPr>
              <w:t>AC-71681</w:t>
            </w:r>
          </w:p>
        </w:tc>
        <w:tc>
          <w:tcPr>
            <w:tcW w:w="1440" w:type="dxa"/>
            <w:vAlign w:val="bottom"/>
          </w:tcPr>
          <w:p w14:paraId="1D86889E" w14:textId="1B1B287D" w:rsidR="000D7536" w:rsidRPr="000D7536" w:rsidRDefault="00A01DFB" w:rsidP="000D7536">
            <w:pPr>
              <w:rPr>
                <w:rFonts w:ascii="Calibri" w:hAnsi="Calibri"/>
                <w:color w:val="000000"/>
                <w:szCs w:val="20"/>
              </w:rPr>
            </w:pPr>
            <w:r>
              <w:rPr>
                <w:rFonts w:ascii="Calibri" w:hAnsi="Calibri"/>
                <w:color w:val="000000"/>
                <w:szCs w:val="20"/>
              </w:rPr>
              <w:t>HV274</w:t>
            </w:r>
          </w:p>
        </w:tc>
        <w:tc>
          <w:tcPr>
            <w:tcW w:w="6615" w:type="dxa"/>
            <w:vAlign w:val="bottom"/>
          </w:tcPr>
          <w:p w14:paraId="4D33DBC1" w14:textId="77777777" w:rsidR="000D7536" w:rsidRPr="001500A2" w:rsidRDefault="000D7536" w:rsidP="000D7536">
            <w:pPr>
              <w:rPr>
                <w:rFonts w:ascii="Calibri" w:hAnsi="Calibri"/>
                <w:color w:val="000000"/>
                <w:szCs w:val="22"/>
              </w:rPr>
            </w:pPr>
            <w:r w:rsidRPr="001500A2">
              <w:rPr>
                <w:rFonts w:ascii="Calibri" w:hAnsi="Calibri"/>
                <w:color w:val="000000"/>
                <w:szCs w:val="22"/>
              </w:rPr>
              <w:t>55to65kBtuh 16 SEER (13 EER) Split System Heat Pump</w:t>
            </w:r>
          </w:p>
        </w:tc>
      </w:tr>
      <w:tr w:rsidR="000D7536" w:rsidRPr="00397406" w14:paraId="0ABB48CE"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7B3AE131" w14:textId="77777777" w:rsidR="000D7536" w:rsidRDefault="000D7536" w:rsidP="000D7536">
            <w:pPr>
              <w:rPr>
                <w:rFonts w:ascii="Calibri" w:hAnsi="Calibri" w:cs="Arial"/>
                <w:color w:val="000000"/>
                <w:szCs w:val="20"/>
              </w:rPr>
            </w:pPr>
            <w:r>
              <w:rPr>
                <w:rFonts w:ascii="Calibri" w:hAnsi="Calibri" w:cs="Arial"/>
                <w:color w:val="000000"/>
                <w:szCs w:val="20"/>
              </w:rPr>
              <w:t>AC-94444</w:t>
            </w:r>
          </w:p>
        </w:tc>
        <w:tc>
          <w:tcPr>
            <w:tcW w:w="1440" w:type="dxa"/>
            <w:vAlign w:val="bottom"/>
          </w:tcPr>
          <w:p w14:paraId="1CDE1B13" w14:textId="6CFAA0C5" w:rsidR="000D7536" w:rsidRPr="000D7536" w:rsidRDefault="00A01DFB" w:rsidP="000D7536">
            <w:pPr>
              <w:rPr>
                <w:rFonts w:ascii="Calibri" w:hAnsi="Calibri"/>
                <w:color w:val="000000"/>
                <w:szCs w:val="20"/>
              </w:rPr>
            </w:pPr>
            <w:r>
              <w:rPr>
                <w:rFonts w:ascii="Calibri" w:hAnsi="Calibri"/>
                <w:color w:val="000000"/>
                <w:szCs w:val="20"/>
              </w:rPr>
              <w:t>HV275</w:t>
            </w:r>
          </w:p>
        </w:tc>
        <w:tc>
          <w:tcPr>
            <w:tcW w:w="6615" w:type="dxa"/>
            <w:vAlign w:val="bottom"/>
          </w:tcPr>
          <w:p w14:paraId="0FC16E90" w14:textId="77777777" w:rsidR="000D7536" w:rsidRPr="001500A2" w:rsidRDefault="000D7536" w:rsidP="000D7536">
            <w:pPr>
              <w:rPr>
                <w:rFonts w:ascii="Calibri" w:hAnsi="Calibri"/>
                <w:color w:val="000000"/>
                <w:szCs w:val="22"/>
              </w:rPr>
            </w:pPr>
            <w:r w:rsidRPr="001500A2">
              <w:rPr>
                <w:rFonts w:ascii="Calibri" w:hAnsi="Calibri"/>
                <w:color w:val="000000"/>
                <w:szCs w:val="22"/>
              </w:rPr>
              <w:t>55to65kBtuh 17 SEER (13.5 EER) Split System Heat Pump</w:t>
            </w:r>
          </w:p>
        </w:tc>
      </w:tr>
      <w:tr w:rsidR="000D7536" w:rsidRPr="00397406" w14:paraId="15A9B1DB" w14:textId="77777777" w:rsidTr="00AB7D08">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4DE4CD0B" w14:textId="77777777" w:rsidR="000D7536" w:rsidRDefault="000D7536" w:rsidP="000D7536">
            <w:pPr>
              <w:rPr>
                <w:rFonts w:ascii="Calibri" w:hAnsi="Calibri" w:cs="Arial"/>
                <w:color w:val="000000"/>
                <w:szCs w:val="20"/>
              </w:rPr>
            </w:pPr>
            <w:r>
              <w:rPr>
                <w:rFonts w:ascii="Calibri" w:hAnsi="Calibri" w:cs="Arial"/>
                <w:color w:val="000000"/>
                <w:szCs w:val="20"/>
              </w:rPr>
              <w:t>AC-89435</w:t>
            </w:r>
          </w:p>
        </w:tc>
        <w:tc>
          <w:tcPr>
            <w:tcW w:w="1440" w:type="dxa"/>
            <w:vAlign w:val="bottom"/>
          </w:tcPr>
          <w:p w14:paraId="5D9B0067" w14:textId="125CC4AE" w:rsidR="000D7536" w:rsidRPr="000D7536" w:rsidRDefault="00A01DFB" w:rsidP="000D7536">
            <w:pPr>
              <w:rPr>
                <w:rFonts w:ascii="Calibri" w:hAnsi="Calibri"/>
                <w:color w:val="000000"/>
                <w:szCs w:val="20"/>
              </w:rPr>
            </w:pPr>
            <w:r>
              <w:rPr>
                <w:rFonts w:ascii="Calibri" w:hAnsi="Calibri"/>
                <w:color w:val="000000"/>
                <w:szCs w:val="20"/>
              </w:rPr>
              <w:t>HV276</w:t>
            </w:r>
          </w:p>
        </w:tc>
        <w:tc>
          <w:tcPr>
            <w:tcW w:w="6615" w:type="dxa"/>
            <w:vAlign w:val="bottom"/>
          </w:tcPr>
          <w:p w14:paraId="1E6B4E5B" w14:textId="77777777" w:rsidR="000D7536" w:rsidRPr="001500A2" w:rsidRDefault="000D7536" w:rsidP="000D7536">
            <w:pPr>
              <w:rPr>
                <w:rFonts w:ascii="Calibri" w:hAnsi="Calibri"/>
                <w:color w:val="000000"/>
                <w:szCs w:val="22"/>
              </w:rPr>
            </w:pPr>
            <w:r w:rsidRPr="001500A2">
              <w:rPr>
                <w:rFonts w:ascii="Calibri" w:hAnsi="Calibri"/>
                <w:color w:val="000000"/>
                <w:szCs w:val="22"/>
              </w:rPr>
              <w:t>55to65kBtuh 18 SEER (14 EER) Split System Heat Pump</w:t>
            </w:r>
          </w:p>
        </w:tc>
      </w:tr>
      <w:tr w:rsidR="000D7536" w:rsidRPr="00397406" w14:paraId="188104BF" w14:textId="77777777" w:rsidTr="00AB7D08">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2A18EC43" w14:textId="77777777" w:rsidR="000D7536" w:rsidRDefault="000D7536" w:rsidP="000D7536">
            <w:pPr>
              <w:rPr>
                <w:rFonts w:ascii="Calibri" w:hAnsi="Calibri" w:cs="Arial"/>
                <w:color w:val="000000"/>
                <w:szCs w:val="20"/>
              </w:rPr>
            </w:pPr>
            <w:r>
              <w:rPr>
                <w:rFonts w:ascii="Calibri" w:hAnsi="Calibri" w:cs="Arial"/>
                <w:color w:val="000000"/>
                <w:szCs w:val="20"/>
              </w:rPr>
              <w:t>AC-67740</w:t>
            </w:r>
          </w:p>
        </w:tc>
        <w:tc>
          <w:tcPr>
            <w:tcW w:w="1440" w:type="dxa"/>
            <w:vAlign w:val="bottom"/>
          </w:tcPr>
          <w:p w14:paraId="192C87AE" w14:textId="664AFDD9" w:rsidR="000D7536" w:rsidRPr="000D7536" w:rsidRDefault="00A01DFB" w:rsidP="000D7536">
            <w:pPr>
              <w:rPr>
                <w:rFonts w:ascii="Calibri" w:hAnsi="Calibri"/>
                <w:color w:val="000000"/>
                <w:szCs w:val="20"/>
              </w:rPr>
            </w:pPr>
            <w:r>
              <w:rPr>
                <w:rFonts w:ascii="Calibri" w:hAnsi="Calibri"/>
                <w:color w:val="000000"/>
                <w:szCs w:val="20"/>
              </w:rPr>
              <w:t>N/A</w:t>
            </w:r>
          </w:p>
        </w:tc>
        <w:tc>
          <w:tcPr>
            <w:tcW w:w="6615" w:type="dxa"/>
            <w:vAlign w:val="bottom"/>
          </w:tcPr>
          <w:p w14:paraId="5C5DE0AC" w14:textId="77777777" w:rsidR="000D7536" w:rsidRPr="001500A2" w:rsidRDefault="000D7536" w:rsidP="000D7536">
            <w:pPr>
              <w:rPr>
                <w:rFonts w:ascii="Calibri" w:hAnsi="Calibri"/>
                <w:color w:val="000000"/>
                <w:szCs w:val="22"/>
              </w:rPr>
            </w:pPr>
            <w:r w:rsidRPr="001500A2">
              <w:rPr>
                <w:rFonts w:ascii="Calibri" w:hAnsi="Calibri"/>
                <w:color w:val="000000"/>
                <w:szCs w:val="22"/>
              </w:rPr>
              <w:t>&lt;55kBtuh To Code Savings Portion Packaged Air Conditioner</w:t>
            </w:r>
          </w:p>
        </w:tc>
      </w:tr>
      <w:tr w:rsidR="00A01DFB" w:rsidRPr="00397406" w14:paraId="0BB89A3C" w14:textId="77777777" w:rsidTr="007E49C3">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289FDA32" w14:textId="77777777" w:rsidR="00A01DFB" w:rsidRDefault="00A01DFB" w:rsidP="000D7536">
            <w:pPr>
              <w:rPr>
                <w:rFonts w:ascii="Calibri" w:hAnsi="Calibri" w:cs="Arial"/>
                <w:color w:val="000000"/>
                <w:szCs w:val="20"/>
              </w:rPr>
            </w:pPr>
            <w:r>
              <w:rPr>
                <w:rFonts w:ascii="Calibri" w:hAnsi="Calibri" w:cs="Arial"/>
                <w:color w:val="000000"/>
                <w:szCs w:val="20"/>
              </w:rPr>
              <w:t>AC-69545</w:t>
            </w:r>
          </w:p>
        </w:tc>
        <w:tc>
          <w:tcPr>
            <w:tcW w:w="1440" w:type="dxa"/>
          </w:tcPr>
          <w:p w14:paraId="17827C98" w14:textId="5C5ADA83" w:rsidR="00A01DFB" w:rsidRPr="000D7536" w:rsidRDefault="00A01DFB" w:rsidP="000D7536">
            <w:pPr>
              <w:rPr>
                <w:rFonts w:ascii="Calibri" w:hAnsi="Calibri"/>
                <w:color w:val="000000"/>
                <w:szCs w:val="20"/>
              </w:rPr>
            </w:pPr>
            <w:r w:rsidRPr="00493321">
              <w:rPr>
                <w:rFonts w:ascii="Calibri" w:hAnsi="Calibri"/>
                <w:color w:val="000000"/>
                <w:szCs w:val="20"/>
              </w:rPr>
              <w:t>N/A</w:t>
            </w:r>
          </w:p>
        </w:tc>
        <w:tc>
          <w:tcPr>
            <w:tcW w:w="6615" w:type="dxa"/>
            <w:vAlign w:val="bottom"/>
          </w:tcPr>
          <w:p w14:paraId="03F29130" w14:textId="77777777" w:rsidR="00A01DFB" w:rsidRPr="001500A2" w:rsidRDefault="00A01DFB" w:rsidP="000D7536">
            <w:pPr>
              <w:rPr>
                <w:rFonts w:ascii="Calibri" w:hAnsi="Calibri"/>
                <w:color w:val="000000"/>
                <w:szCs w:val="22"/>
              </w:rPr>
            </w:pPr>
            <w:r w:rsidRPr="001500A2">
              <w:rPr>
                <w:rFonts w:ascii="Calibri" w:hAnsi="Calibri"/>
                <w:color w:val="000000"/>
                <w:szCs w:val="22"/>
              </w:rPr>
              <w:t>55to65kBtuh To Code Savings Portion Packaged Air Conditioner</w:t>
            </w:r>
          </w:p>
        </w:tc>
      </w:tr>
      <w:tr w:rsidR="00A01DFB" w:rsidRPr="00397406" w14:paraId="76B5F6B1" w14:textId="77777777" w:rsidTr="007E49C3">
        <w:trPr>
          <w:cnfStyle w:val="000000100000" w:firstRow="0" w:lastRow="0" w:firstColumn="0" w:lastColumn="0" w:oddVBand="0" w:evenVBand="0" w:oddHBand="1" w:evenHBand="0" w:firstRowFirstColumn="0" w:firstRowLastColumn="0" w:lastRowFirstColumn="0" w:lastRowLastColumn="0"/>
          <w:trHeight w:val="297"/>
          <w:jc w:val="center"/>
        </w:trPr>
        <w:tc>
          <w:tcPr>
            <w:tcW w:w="1395" w:type="dxa"/>
            <w:vAlign w:val="bottom"/>
          </w:tcPr>
          <w:p w14:paraId="4401A153" w14:textId="77777777" w:rsidR="00A01DFB" w:rsidRDefault="00A01DFB" w:rsidP="000D7536">
            <w:pPr>
              <w:rPr>
                <w:rFonts w:ascii="Calibri" w:hAnsi="Calibri" w:cs="Arial"/>
                <w:color w:val="000000"/>
                <w:szCs w:val="20"/>
              </w:rPr>
            </w:pPr>
            <w:r>
              <w:rPr>
                <w:rFonts w:ascii="Calibri" w:hAnsi="Calibri" w:cs="Arial"/>
                <w:color w:val="000000"/>
                <w:szCs w:val="20"/>
              </w:rPr>
              <w:t>AC-50853</w:t>
            </w:r>
          </w:p>
        </w:tc>
        <w:tc>
          <w:tcPr>
            <w:tcW w:w="1440" w:type="dxa"/>
          </w:tcPr>
          <w:p w14:paraId="0D96C978" w14:textId="0866F91D" w:rsidR="00A01DFB" w:rsidRPr="000D7536" w:rsidRDefault="00A01DFB" w:rsidP="000D7536">
            <w:pPr>
              <w:rPr>
                <w:rFonts w:ascii="Calibri" w:hAnsi="Calibri"/>
                <w:color w:val="000000"/>
                <w:szCs w:val="20"/>
              </w:rPr>
            </w:pPr>
            <w:r w:rsidRPr="00493321">
              <w:rPr>
                <w:rFonts w:ascii="Calibri" w:hAnsi="Calibri"/>
                <w:color w:val="000000"/>
                <w:szCs w:val="20"/>
              </w:rPr>
              <w:t>N/A</w:t>
            </w:r>
          </w:p>
        </w:tc>
        <w:tc>
          <w:tcPr>
            <w:tcW w:w="6615" w:type="dxa"/>
            <w:vAlign w:val="bottom"/>
          </w:tcPr>
          <w:p w14:paraId="6CBBABAD" w14:textId="77777777" w:rsidR="00A01DFB" w:rsidRPr="001500A2" w:rsidRDefault="00A01DFB" w:rsidP="000D7536">
            <w:pPr>
              <w:rPr>
                <w:rFonts w:ascii="Calibri" w:hAnsi="Calibri"/>
                <w:color w:val="000000"/>
                <w:szCs w:val="22"/>
              </w:rPr>
            </w:pPr>
            <w:r w:rsidRPr="001500A2">
              <w:rPr>
                <w:rFonts w:ascii="Calibri" w:hAnsi="Calibri"/>
                <w:color w:val="000000"/>
                <w:szCs w:val="22"/>
              </w:rPr>
              <w:t>&lt;45kBtuh To Code Savings Portion Split System Air Conditioner</w:t>
            </w:r>
          </w:p>
        </w:tc>
      </w:tr>
      <w:tr w:rsidR="00A01DFB" w:rsidRPr="00397406" w14:paraId="1DBCA699" w14:textId="77777777" w:rsidTr="007E49C3">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3DC5E567" w14:textId="77777777" w:rsidR="00A01DFB" w:rsidRDefault="00A01DFB" w:rsidP="000D7536">
            <w:pPr>
              <w:rPr>
                <w:rFonts w:ascii="Calibri" w:hAnsi="Calibri" w:cs="Arial"/>
                <w:color w:val="000000"/>
                <w:szCs w:val="20"/>
              </w:rPr>
            </w:pPr>
            <w:r>
              <w:rPr>
                <w:rFonts w:ascii="Calibri" w:hAnsi="Calibri" w:cs="Arial"/>
                <w:color w:val="000000"/>
                <w:szCs w:val="20"/>
              </w:rPr>
              <w:t>AC-56930</w:t>
            </w:r>
          </w:p>
        </w:tc>
        <w:tc>
          <w:tcPr>
            <w:tcW w:w="1440" w:type="dxa"/>
          </w:tcPr>
          <w:p w14:paraId="6BFE790E" w14:textId="5EB7D61F" w:rsidR="00A01DFB" w:rsidRPr="000D7536" w:rsidRDefault="00A01DFB" w:rsidP="000D7536">
            <w:pPr>
              <w:rPr>
                <w:rFonts w:ascii="Calibri" w:hAnsi="Calibri"/>
                <w:color w:val="000000"/>
                <w:szCs w:val="20"/>
              </w:rPr>
            </w:pPr>
            <w:r w:rsidRPr="00493321">
              <w:rPr>
                <w:rFonts w:ascii="Calibri" w:hAnsi="Calibri"/>
                <w:color w:val="000000"/>
                <w:szCs w:val="20"/>
              </w:rPr>
              <w:t>N/A</w:t>
            </w:r>
          </w:p>
        </w:tc>
        <w:tc>
          <w:tcPr>
            <w:tcW w:w="6615" w:type="dxa"/>
            <w:vAlign w:val="bottom"/>
          </w:tcPr>
          <w:p w14:paraId="1C7709B8" w14:textId="77777777" w:rsidR="00A01DFB" w:rsidRPr="001500A2" w:rsidRDefault="00A01DFB" w:rsidP="000D7536">
            <w:pPr>
              <w:rPr>
                <w:rFonts w:ascii="Calibri" w:hAnsi="Calibri"/>
                <w:color w:val="000000"/>
                <w:szCs w:val="22"/>
              </w:rPr>
            </w:pPr>
            <w:r w:rsidRPr="001500A2">
              <w:rPr>
                <w:rFonts w:ascii="Calibri" w:hAnsi="Calibri"/>
                <w:color w:val="000000"/>
                <w:szCs w:val="22"/>
              </w:rPr>
              <w:t>45to55kBtuh To Code Savings Portion Split System Air Conditioner</w:t>
            </w:r>
          </w:p>
        </w:tc>
      </w:tr>
      <w:tr w:rsidR="00A01DFB" w:rsidRPr="00397406" w14:paraId="734244F4" w14:textId="77777777" w:rsidTr="007E49C3">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694FEB62" w14:textId="77777777" w:rsidR="00A01DFB" w:rsidRDefault="00A01DFB" w:rsidP="000D7536">
            <w:pPr>
              <w:rPr>
                <w:rFonts w:ascii="Calibri" w:hAnsi="Calibri" w:cs="Arial"/>
                <w:color w:val="000000"/>
                <w:szCs w:val="20"/>
              </w:rPr>
            </w:pPr>
            <w:r>
              <w:rPr>
                <w:rFonts w:ascii="Calibri" w:hAnsi="Calibri" w:cs="Arial"/>
                <w:color w:val="000000"/>
                <w:szCs w:val="20"/>
              </w:rPr>
              <w:t>AC-75420</w:t>
            </w:r>
          </w:p>
        </w:tc>
        <w:tc>
          <w:tcPr>
            <w:tcW w:w="1440" w:type="dxa"/>
          </w:tcPr>
          <w:p w14:paraId="3A060A75" w14:textId="4C724AE8" w:rsidR="00A01DFB" w:rsidRPr="000D7536" w:rsidRDefault="00A01DFB" w:rsidP="000D7536">
            <w:pPr>
              <w:rPr>
                <w:rFonts w:ascii="Calibri" w:hAnsi="Calibri"/>
                <w:color w:val="000000"/>
                <w:szCs w:val="20"/>
              </w:rPr>
            </w:pPr>
            <w:r w:rsidRPr="00493321">
              <w:rPr>
                <w:rFonts w:ascii="Calibri" w:hAnsi="Calibri"/>
                <w:color w:val="000000"/>
                <w:szCs w:val="20"/>
              </w:rPr>
              <w:t>N/A</w:t>
            </w:r>
          </w:p>
        </w:tc>
        <w:tc>
          <w:tcPr>
            <w:tcW w:w="6615" w:type="dxa"/>
            <w:vAlign w:val="bottom"/>
          </w:tcPr>
          <w:p w14:paraId="14CC0E03" w14:textId="77777777" w:rsidR="00A01DFB" w:rsidRPr="001500A2" w:rsidRDefault="00A01DFB" w:rsidP="000D7536">
            <w:pPr>
              <w:rPr>
                <w:rFonts w:ascii="Calibri" w:hAnsi="Calibri"/>
                <w:color w:val="000000"/>
                <w:szCs w:val="22"/>
              </w:rPr>
            </w:pPr>
            <w:r w:rsidRPr="001500A2">
              <w:rPr>
                <w:rFonts w:ascii="Calibri" w:hAnsi="Calibri"/>
                <w:color w:val="000000"/>
                <w:szCs w:val="22"/>
              </w:rPr>
              <w:t>55to65kBtuh To Code Savings Portion Split System Air Conditioner</w:t>
            </w:r>
          </w:p>
        </w:tc>
      </w:tr>
      <w:tr w:rsidR="00A01DFB" w:rsidRPr="00397406" w14:paraId="15512557" w14:textId="77777777" w:rsidTr="007E49C3">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505C49DD" w14:textId="77777777" w:rsidR="00A01DFB" w:rsidRDefault="00A01DFB" w:rsidP="000D7536">
            <w:pPr>
              <w:rPr>
                <w:rFonts w:ascii="Calibri" w:hAnsi="Calibri" w:cs="Arial"/>
                <w:color w:val="000000"/>
                <w:szCs w:val="20"/>
              </w:rPr>
            </w:pPr>
            <w:r>
              <w:rPr>
                <w:rFonts w:ascii="Calibri" w:hAnsi="Calibri" w:cs="Arial"/>
                <w:color w:val="000000"/>
                <w:szCs w:val="20"/>
              </w:rPr>
              <w:t>AC-83228</w:t>
            </w:r>
          </w:p>
        </w:tc>
        <w:tc>
          <w:tcPr>
            <w:tcW w:w="1440" w:type="dxa"/>
          </w:tcPr>
          <w:p w14:paraId="7F8A7B9F" w14:textId="2B521E5D" w:rsidR="00A01DFB" w:rsidRPr="000D7536" w:rsidRDefault="00A01DFB" w:rsidP="000D7536">
            <w:pPr>
              <w:rPr>
                <w:rFonts w:ascii="Calibri" w:hAnsi="Calibri"/>
                <w:color w:val="000000"/>
                <w:szCs w:val="20"/>
              </w:rPr>
            </w:pPr>
            <w:r w:rsidRPr="00493321">
              <w:rPr>
                <w:rFonts w:ascii="Calibri" w:hAnsi="Calibri"/>
                <w:color w:val="000000"/>
                <w:szCs w:val="20"/>
              </w:rPr>
              <w:t>N/A</w:t>
            </w:r>
          </w:p>
        </w:tc>
        <w:tc>
          <w:tcPr>
            <w:tcW w:w="6615" w:type="dxa"/>
            <w:vAlign w:val="bottom"/>
          </w:tcPr>
          <w:p w14:paraId="7EB588E1" w14:textId="77777777" w:rsidR="00A01DFB" w:rsidRPr="001500A2" w:rsidRDefault="00A01DFB" w:rsidP="000D7536">
            <w:pPr>
              <w:rPr>
                <w:rFonts w:ascii="Calibri" w:hAnsi="Calibri"/>
                <w:color w:val="000000"/>
                <w:szCs w:val="22"/>
              </w:rPr>
            </w:pPr>
            <w:r w:rsidRPr="001500A2">
              <w:rPr>
                <w:rFonts w:ascii="Calibri" w:hAnsi="Calibri"/>
                <w:color w:val="000000"/>
                <w:szCs w:val="22"/>
              </w:rPr>
              <w:t>&lt;55kBtuh To Code Savings Portion Packaged Heat Pump</w:t>
            </w:r>
          </w:p>
        </w:tc>
      </w:tr>
      <w:tr w:rsidR="00A01DFB" w:rsidRPr="00397406" w14:paraId="1A923C3A" w14:textId="77777777" w:rsidTr="007E49C3">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651228FC" w14:textId="77777777" w:rsidR="00A01DFB" w:rsidRDefault="00A01DFB" w:rsidP="000D7536">
            <w:pPr>
              <w:rPr>
                <w:rFonts w:ascii="Calibri" w:hAnsi="Calibri" w:cs="Arial"/>
                <w:color w:val="000000"/>
                <w:szCs w:val="20"/>
              </w:rPr>
            </w:pPr>
            <w:r>
              <w:rPr>
                <w:rFonts w:ascii="Calibri" w:hAnsi="Calibri" w:cs="Arial"/>
                <w:color w:val="000000"/>
                <w:szCs w:val="20"/>
              </w:rPr>
              <w:t>AC-73081</w:t>
            </w:r>
          </w:p>
        </w:tc>
        <w:tc>
          <w:tcPr>
            <w:tcW w:w="1440" w:type="dxa"/>
          </w:tcPr>
          <w:p w14:paraId="04BB3619" w14:textId="70E87ABB" w:rsidR="00A01DFB" w:rsidRPr="000D7536" w:rsidRDefault="00A01DFB" w:rsidP="000D7536">
            <w:pPr>
              <w:rPr>
                <w:rFonts w:ascii="Calibri" w:hAnsi="Calibri"/>
                <w:color w:val="000000"/>
                <w:szCs w:val="20"/>
              </w:rPr>
            </w:pPr>
            <w:r w:rsidRPr="00493321">
              <w:rPr>
                <w:rFonts w:ascii="Calibri" w:hAnsi="Calibri"/>
                <w:color w:val="000000"/>
                <w:szCs w:val="20"/>
              </w:rPr>
              <w:t>N/A</w:t>
            </w:r>
          </w:p>
        </w:tc>
        <w:tc>
          <w:tcPr>
            <w:tcW w:w="6615" w:type="dxa"/>
            <w:vAlign w:val="bottom"/>
          </w:tcPr>
          <w:p w14:paraId="1D171BCD" w14:textId="77777777" w:rsidR="00A01DFB" w:rsidRPr="001500A2" w:rsidRDefault="00A01DFB" w:rsidP="000D7536">
            <w:pPr>
              <w:rPr>
                <w:rFonts w:ascii="Calibri" w:hAnsi="Calibri"/>
                <w:color w:val="000000"/>
                <w:szCs w:val="22"/>
              </w:rPr>
            </w:pPr>
            <w:r w:rsidRPr="001500A2">
              <w:rPr>
                <w:rFonts w:ascii="Calibri" w:hAnsi="Calibri"/>
                <w:color w:val="000000"/>
                <w:szCs w:val="22"/>
              </w:rPr>
              <w:t>55to65kBtuh To Code Savings Portion Packaged Heat Pump</w:t>
            </w:r>
          </w:p>
        </w:tc>
      </w:tr>
      <w:tr w:rsidR="00A01DFB" w:rsidRPr="00397406" w14:paraId="3802411A" w14:textId="77777777" w:rsidTr="007E49C3">
        <w:trPr>
          <w:cnfStyle w:val="000000010000" w:firstRow="0" w:lastRow="0" w:firstColumn="0" w:lastColumn="0" w:oddVBand="0" w:evenVBand="0" w:oddHBand="0" w:evenHBand="1" w:firstRowFirstColumn="0" w:firstRowLastColumn="0" w:lastRowFirstColumn="0" w:lastRowLastColumn="0"/>
          <w:trHeight w:val="243"/>
          <w:jc w:val="center"/>
        </w:trPr>
        <w:tc>
          <w:tcPr>
            <w:tcW w:w="1395" w:type="dxa"/>
            <w:vAlign w:val="bottom"/>
          </w:tcPr>
          <w:p w14:paraId="771D2BBF" w14:textId="77777777" w:rsidR="00A01DFB" w:rsidRDefault="00A01DFB" w:rsidP="000D7536">
            <w:pPr>
              <w:rPr>
                <w:rFonts w:ascii="Calibri" w:hAnsi="Calibri" w:cs="Arial"/>
                <w:color w:val="000000"/>
                <w:szCs w:val="20"/>
              </w:rPr>
            </w:pPr>
            <w:r>
              <w:rPr>
                <w:rFonts w:ascii="Calibri" w:hAnsi="Calibri" w:cs="Arial"/>
                <w:color w:val="000000"/>
                <w:szCs w:val="20"/>
              </w:rPr>
              <w:t>AC-53523</w:t>
            </w:r>
          </w:p>
        </w:tc>
        <w:tc>
          <w:tcPr>
            <w:tcW w:w="1440" w:type="dxa"/>
          </w:tcPr>
          <w:p w14:paraId="352444CF" w14:textId="59D0FE00" w:rsidR="00A01DFB" w:rsidRPr="000D7536" w:rsidRDefault="00A01DFB" w:rsidP="000D7536">
            <w:pPr>
              <w:rPr>
                <w:rFonts w:ascii="Calibri" w:hAnsi="Calibri"/>
                <w:color w:val="000000"/>
                <w:szCs w:val="20"/>
              </w:rPr>
            </w:pPr>
            <w:r w:rsidRPr="00493321">
              <w:rPr>
                <w:rFonts w:ascii="Calibri" w:hAnsi="Calibri"/>
                <w:color w:val="000000"/>
                <w:szCs w:val="20"/>
              </w:rPr>
              <w:t>N/A</w:t>
            </w:r>
          </w:p>
        </w:tc>
        <w:tc>
          <w:tcPr>
            <w:tcW w:w="6615" w:type="dxa"/>
            <w:vAlign w:val="bottom"/>
          </w:tcPr>
          <w:p w14:paraId="4B708DF1" w14:textId="77777777" w:rsidR="00A01DFB" w:rsidRPr="001500A2" w:rsidRDefault="00A01DFB" w:rsidP="000D7536">
            <w:pPr>
              <w:rPr>
                <w:rFonts w:ascii="Calibri" w:hAnsi="Calibri"/>
                <w:color w:val="000000"/>
                <w:szCs w:val="22"/>
              </w:rPr>
            </w:pPr>
            <w:r w:rsidRPr="001500A2">
              <w:rPr>
                <w:rFonts w:ascii="Calibri" w:hAnsi="Calibri"/>
                <w:color w:val="000000"/>
                <w:szCs w:val="22"/>
              </w:rPr>
              <w:t>&lt;55kBtuh To Code Savings Portion Split System Heat Pump</w:t>
            </w:r>
          </w:p>
        </w:tc>
      </w:tr>
      <w:tr w:rsidR="00A01DFB" w:rsidRPr="00397406" w14:paraId="2031A7A0" w14:textId="77777777" w:rsidTr="007E49C3">
        <w:trPr>
          <w:cnfStyle w:val="000000100000" w:firstRow="0" w:lastRow="0" w:firstColumn="0" w:lastColumn="0" w:oddVBand="0" w:evenVBand="0" w:oddHBand="1" w:evenHBand="0" w:firstRowFirstColumn="0" w:firstRowLastColumn="0" w:lastRowFirstColumn="0" w:lastRowLastColumn="0"/>
          <w:trHeight w:val="243"/>
          <w:jc w:val="center"/>
        </w:trPr>
        <w:tc>
          <w:tcPr>
            <w:tcW w:w="1395" w:type="dxa"/>
            <w:vAlign w:val="bottom"/>
          </w:tcPr>
          <w:p w14:paraId="49884129" w14:textId="77777777" w:rsidR="00A01DFB" w:rsidRDefault="00A01DFB" w:rsidP="000D7536">
            <w:pPr>
              <w:rPr>
                <w:rFonts w:ascii="Calibri" w:hAnsi="Calibri" w:cs="Arial"/>
                <w:color w:val="000000"/>
                <w:szCs w:val="20"/>
              </w:rPr>
            </w:pPr>
            <w:r>
              <w:rPr>
                <w:rFonts w:ascii="Calibri" w:hAnsi="Calibri" w:cs="Arial"/>
                <w:color w:val="000000"/>
                <w:szCs w:val="20"/>
              </w:rPr>
              <w:t>AC-98919</w:t>
            </w:r>
          </w:p>
        </w:tc>
        <w:tc>
          <w:tcPr>
            <w:tcW w:w="1440" w:type="dxa"/>
          </w:tcPr>
          <w:p w14:paraId="0B389D03" w14:textId="2D5D023B" w:rsidR="00A01DFB" w:rsidRPr="000D7536" w:rsidRDefault="00A01DFB" w:rsidP="000D7536">
            <w:pPr>
              <w:rPr>
                <w:rFonts w:ascii="Calibri" w:hAnsi="Calibri"/>
                <w:color w:val="000000"/>
                <w:szCs w:val="20"/>
              </w:rPr>
            </w:pPr>
            <w:r w:rsidRPr="00493321">
              <w:rPr>
                <w:rFonts w:ascii="Calibri" w:hAnsi="Calibri"/>
                <w:color w:val="000000"/>
                <w:szCs w:val="20"/>
              </w:rPr>
              <w:t>N/A</w:t>
            </w:r>
          </w:p>
        </w:tc>
        <w:tc>
          <w:tcPr>
            <w:tcW w:w="6615" w:type="dxa"/>
            <w:vAlign w:val="bottom"/>
          </w:tcPr>
          <w:p w14:paraId="15EC2AC6" w14:textId="77777777" w:rsidR="00A01DFB" w:rsidRPr="001500A2" w:rsidRDefault="00A01DFB" w:rsidP="000D7536">
            <w:pPr>
              <w:rPr>
                <w:rFonts w:ascii="Calibri" w:hAnsi="Calibri"/>
                <w:color w:val="000000"/>
                <w:szCs w:val="22"/>
              </w:rPr>
            </w:pPr>
            <w:r w:rsidRPr="001500A2">
              <w:rPr>
                <w:rFonts w:ascii="Calibri" w:hAnsi="Calibri"/>
                <w:color w:val="000000"/>
                <w:szCs w:val="22"/>
              </w:rPr>
              <w:t>55to65kBtuh To Code Savings Portion Split System Heat Pump</w:t>
            </w:r>
          </w:p>
        </w:tc>
      </w:tr>
    </w:tbl>
    <w:p w14:paraId="2BF879B8" w14:textId="77777777" w:rsidR="00760CDC" w:rsidRPr="00397406" w:rsidRDefault="00760CDC" w:rsidP="00697868">
      <w:pPr>
        <w:pStyle w:val="Reminders"/>
        <w:rPr>
          <w:rFonts w:asciiTheme="minorHAnsi" w:hAnsiTheme="minorHAnsi" w:cstheme="minorHAnsi"/>
          <w:i w:val="0"/>
          <w:szCs w:val="22"/>
        </w:rPr>
      </w:pPr>
    </w:p>
    <w:p w14:paraId="76626474" w14:textId="77777777" w:rsidR="00727343" w:rsidRPr="00727343" w:rsidRDefault="00727343" w:rsidP="001500A2">
      <w:pPr>
        <w:rPr>
          <w:rFonts w:ascii="Calibri" w:hAnsi="Calibri" w:cs="Calibri"/>
          <w:b/>
        </w:rPr>
      </w:pPr>
      <w:r w:rsidRPr="00727343">
        <w:rPr>
          <w:rFonts w:ascii="Calibri" w:hAnsi="Calibri" w:cs="Calibri"/>
          <w:b/>
        </w:rPr>
        <w:t>Implementation</w:t>
      </w:r>
      <w:r w:rsidR="00146549">
        <w:rPr>
          <w:rFonts w:ascii="Calibri" w:hAnsi="Calibri" w:cs="Calibri"/>
          <w:b/>
        </w:rPr>
        <w:t xml:space="preserve"> </w:t>
      </w:r>
      <w:r w:rsidRPr="00727343">
        <w:rPr>
          <w:rFonts w:ascii="Calibri" w:hAnsi="Calibri" w:cs="Calibri"/>
          <w:b/>
        </w:rPr>
        <w:t>Requirements</w:t>
      </w:r>
    </w:p>
    <w:p w14:paraId="37B4A376" w14:textId="77777777" w:rsidR="001500A2" w:rsidRDefault="001500A2" w:rsidP="001500A2">
      <w:pPr>
        <w:rPr>
          <w:rFonts w:ascii="Calibri" w:hAnsi="Calibri" w:cs="Calibri"/>
        </w:rPr>
      </w:pPr>
      <w:r w:rsidRPr="00D31696">
        <w:rPr>
          <w:rFonts w:ascii="Calibri" w:hAnsi="Calibri" w:cs="Calibri"/>
        </w:rPr>
        <w:t>For early retirement offerings</w:t>
      </w:r>
      <w:r>
        <w:rPr>
          <w:rFonts w:ascii="Calibri" w:hAnsi="Calibri" w:cs="Calibri"/>
        </w:rPr>
        <w:t>, identif</w:t>
      </w:r>
      <w:r w:rsidR="00727343">
        <w:rPr>
          <w:rFonts w:ascii="Calibri" w:hAnsi="Calibri" w:cs="Calibri"/>
        </w:rPr>
        <w:t>ied as “To Code Savings Portion</w:t>
      </w:r>
      <w:r>
        <w:rPr>
          <w:rFonts w:ascii="Calibri" w:hAnsi="Calibri" w:cs="Calibri"/>
        </w:rPr>
        <w:t xml:space="preserve">” </w:t>
      </w:r>
      <w:r w:rsidR="00727343">
        <w:rPr>
          <w:rFonts w:ascii="Calibri" w:hAnsi="Calibri" w:cs="Calibri"/>
        </w:rPr>
        <w:t>measures in</w:t>
      </w:r>
      <w:r w:rsidRPr="00D31696">
        <w:rPr>
          <w:rFonts w:ascii="Calibri" w:hAnsi="Calibri" w:cs="Calibri"/>
        </w:rPr>
        <w:t xml:space="preserve"> this work paper</w:t>
      </w:r>
      <w:r>
        <w:rPr>
          <w:rFonts w:ascii="Calibri" w:hAnsi="Calibri" w:cs="Calibri"/>
        </w:rPr>
        <w:t>:</w:t>
      </w:r>
    </w:p>
    <w:p w14:paraId="27EFC04F" w14:textId="77777777" w:rsidR="001500A2" w:rsidRPr="00D31696" w:rsidRDefault="001500A2" w:rsidP="001500A2">
      <w:pPr>
        <w:pStyle w:val="ListParagraph"/>
        <w:numPr>
          <w:ilvl w:val="0"/>
          <w:numId w:val="17"/>
        </w:numPr>
        <w:rPr>
          <w:color w:val="000000"/>
          <w:szCs w:val="22"/>
        </w:rPr>
      </w:pPr>
      <w:r w:rsidRPr="00D31696">
        <w:rPr>
          <w:color w:val="000000"/>
          <w:szCs w:val="22"/>
        </w:rPr>
        <w:t>The</w:t>
      </w:r>
      <w:r w:rsidR="00AC1672">
        <w:rPr>
          <w:color w:val="000000"/>
          <w:szCs w:val="22"/>
        </w:rPr>
        <w:t>se</w:t>
      </w:r>
      <w:r w:rsidRPr="00D31696">
        <w:rPr>
          <w:color w:val="000000"/>
          <w:szCs w:val="22"/>
        </w:rPr>
        <w:t xml:space="preserve"> Early Retirement</w:t>
      </w:r>
      <w:r w:rsidR="00AC1672">
        <w:rPr>
          <w:color w:val="000000"/>
          <w:szCs w:val="22"/>
        </w:rPr>
        <w:t xml:space="preserve"> measures</w:t>
      </w:r>
      <w:r w:rsidRPr="00D31696">
        <w:rPr>
          <w:color w:val="000000"/>
          <w:szCs w:val="22"/>
        </w:rPr>
        <w:t xml:space="preserve"> will only claim the savings</w:t>
      </w:r>
      <w:r w:rsidR="00AC1672">
        <w:rPr>
          <w:color w:val="000000"/>
          <w:szCs w:val="22"/>
        </w:rPr>
        <w:t xml:space="preserve"> remaining</w:t>
      </w:r>
      <w:r w:rsidRPr="00D31696">
        <w:rPr>
          <w:color w:val="000000"/>
          <w:szCs w:val="22"/>
        </w:rPr>
        <w:t xml:space="preserve"> </w:t>
      </w:r>
      <w:r w:rsidR="00AC1672">
        <w:rPr>
          <w:color w:val="000000"/>
          <w:szCs w:val="22"/>
        </w:rPr>
        <w:t>after the HVAC Upstream Program has</w:t>
      </w:r>
      <w:r w:rsidR="00A502B9">
        <w:rPr>
          <w:color w:val="000000"/>
          <w:szCs w:val="22"/>
        </w:rPr>
        <w:t xml:space="preserve"> already</w:t>
      </w:r>
      <w:r w:rsidR="00AC1672">
        <w:rPr>
          <w:color w:val="000000"/>
          <w:szCs w:val="22"/>
        </w:rPr>
        <w:t xml:space="preserve"> claimed the </w:t>
      </w:r>
      <w:r w:rsidRPr="00D31696">
        <w:rPr>
          <w:color w:val="000000"/>
          <w:szCs w:val="22"/>
        </w:rPr>
        <w:t>Repla</w:t>
      </w:r>
      <w:r w:rsidR="00AC1672">
        <w:rPr>
          <w:color w:val="000000"/>
          <w:szCs w:val="22"/>
        </w:rPr>
        <w:t>ce on Burnout (ROB) and New Construction (NEW) savings.</w:t>
      </w:r>
    </w:p>
    <w:p w14:paraId="33B15364" w14:textId="77777777" w:rsidR="001500A2" w:rsidRPr="00D31696" w:rsidRDefault="001500A2" w:rsidP="001500A2">
      <w:pPr>
        <w:pStyle w:val="ListParagraph"/>
        <w:numPr>
          <w:ilvl w:val="0"/>
          <w:numId w:val="17"/>
        </w:numPr>
        <w:rPr>
          <w:color w:val="000000"/>
          <w:szCs w:val="22"/>
        </w:rPr>
      </w:pPr>
      <w:r w:rsidRPr="00D31696">
        <w:rPr>
          <w:color w:val="000000"/>
          <w:szCs w:val="22"/>
        </w:rPr>
        <w:t xml:space="preserve">Initial leads for the program will be generated from participants in the Quality Maintenance (QM) and Quality Renovation (QR) Programs. Maintenance records and analyses performed for the QM and QR program will be collected to help verify unit operation. Additional information on existing EER and operating efficiency may be collected on some applications to help document the existing baseline. </w:t>
      </w:r>
    </w:p>
    <w:p w14:paraId="34D9021D" w14:textId="77777777" w:rsidR="001500A2" w:rsidRPr="00D31696" w:rsidRDefault="00146549" w:rsidP="001500A2">
      <w:pPr>
        <w:pStyle w:val="ListParagraph"/>
        <w:numPr>
          <w:ilvl w:val="0"/>
          <w:numId w:val="17"/>
        </w:numPr>
        <w:rPr>
          <w:color w:val="000000"/>
          <w:szCs w:val="22"/>
        </w:rPr>
      </w:pPr>
      <w:r>
        <w:rPr>
          <w:color w:val="000000"/>
          <w:szCs w:val="22"/>
        </w:rPr>
        <w:t>P</w:t>
      </w:r>
      <w:r w:rsidR="001500A2" w:rsidRPr="00D31696">
        <w:rPr>
          <w:color w:val="000000"/>
          <w:szCs w:val="22"/>
        </w:rPr>
        <w:t xml:space="preserve">re-inspection and verification </w:t>
      </w:r>
      <w:r>
        <w:rPr>
          <w:color w:val="000000"/>
          <w:szCs w:val="22"/>
        </w:rPr>
        <w:t>will be used</w:t>
      </w:r>
      <w:r w:rsidR="001500A2" w:rsidRPr="00D31696">
        <w:rPr>
          <w:color w:val="000000"/>
          <w:szCs w:val="22"/>
        </w:rPr>
        <w:t xml:space="preserve"> to ensure that </w:t>
      </w:r>
      <w:r>
        <w:rPr>
          <w:color w:val="000000"/>
          <w:szCs w:val="22"/>
        </w:rPr>
        <w:t>the proper application type is selected</w:t>
      </w:r>
      <w:r w:rsidR="001500A2" w:rsidRPr="00D31696">
        <w:rPr>
          <w:color w:val="000000"/>
          <w:szCs w:val="22"/>
        </w:rPr>
        <w:t>. The program will require pre-inspections on 75% of insta</w:t>
      </w:r>
      <w:r>
        <w:rPr>
          <w:color w:val="000000"/>
          <w:szCs w:val="22"/>
        </w:rPr>
        <w:t>llations for the first 3 months</w:t>
      </w:r>
      <w:r w:rsidR="001500A2" w:rsidRPr="00D31696">
        <w:rPr>
          <w:color w:val="000000"/>
          <w:szCs w:val="22"/>
        </w:rPr>
        <w:t xml:space="preserve"> but</w:t>
      </w:r>
      <w:r>
        <w:rPr>
          <w:color w:val="000000"/>
          <w:szCs w:val="22"/>
        </w:rPr>
        <w:t xml:space="preserve"> will work toward</w:t>
      </w:r>
      <w:r w:rsidR="001500A2" w:rsidRPr="00D31696">
        <w:rPr>
          <w:color w:val="000000"/>
          <w:szCs w:val="22"/>
        </w:rPr>
        <w:t xml:space="preserve"> a 100% inspection rate. Pre-inspections will inspect nameplate information such as manufacturing year, visual verification of unit operation, </w:t>
      </w:r>
      <w:r>
        <w:rPr>
          <w:color w:val="000000"/>
          <w:szCs w:val="22"/>
        </w:rPr>
        <w:t>and/</w:t>
      </w:r>
      <w:r w:rsidR="001500A2" w:rsidRPr="00D31696">
        <w:rPr>
          <w:color w:val="000000"/>
          <w:szCs w:val="22"/>
        </w:rPr>
        <w:t xml:space="preserve">or perform verification readings including: amperage, supply air temperature, outdoor air temperature, and mixed air temperature. After 3 months, the program will adjust the inspection percentage based on the pass-fail rates. Two rebates will be paid for Early Retirement </w:t>
      </w:r>
      <w:r w:rsidR="004E4DDE">
        <w:rPr>
          <w:color w:val="000000"/>
          <w:szCs w:val="22"/>
        </w:rPr>
        <w:t>i</w:t>
      </w:r>
      <w:r w:rsidR="001500A2" w:rsidRPr="00D31696">
        <w:rPr>
          <w:color w:val="000000"/>
          <w:szCs w:val="22"/>
        </w:rPr>
        <w:t>nstallation, but savings will only be claimed once.</w:t>
      </w:r>
    </w:p>
    <w:p w14:paraId="0432E3C3" w14:textId="77777777" w:rsidR="00107FAC" w:rsidRDefault="00107FAC" w:rsidP="00AB18E3">
      <w:pPr>
        <w:rPr>
          <w:b/>
          <w:color w:val="000000"/>
          <w:szCs w:val="22"/>
        </w:rPr>
      </w:pPr>
    </w:p>
    <w:p w14:paraId="2F585F6C" w14:textId="77777777" w:rsidR="00AB18E3" w:rsidRPr="00AB18E3" w:rsidRDefault="00AB18E3" w:rsidP="00AB18E3">
      <w:pPr>
        <w:rPr>
          <w:b/>
          <w:color w:val="000000"/>
          <w:szCs w:val="22"/>
        </w:rPr>
      </w:pPr>
      <w:r w:rsidRPr="00AB18E3">
        <w:rPr>
          <w:b/>
          <w:color w:val="000000"/>
          <w:szCs w:val="22"/>
        </w:rPr>
        <w:t>Documentation Requirements</w:t>
      </w:r>
    </w:p>
    <w:p w14:paraId="6C5172D2" w14:textId="77777777" w:rsidR="001500A2" w:rsidRPr="00107FAC" w:rsidRDefault="001500A2" w:rsidP="00107FAC">
      <w:pPr>
        <w:rPr>
          <w:color w:val="000000"/>
          <w:szCs w:val="22"/>
        </w:rPr>
      </w:pPr>
      <w:r w:rsidRPr="00107FAC">
        <w:rPr>
          <w:color w:val="000000"/>
          <w:szCs w:val="22"/>
        </w:rPr>
        <w:t>Certain evidence must be</w:t>
      </w:r>
      <w:r w:rsidR="00107FAC">
        <w:rPr>
          <w:color w:val="000000"/>
          <w:szCs w:val="22"/>
        </w:rPr>
        <w:t xml:space="preserve"> provided to participate in the early retirement</w:t>
      </w:r>
      <w:r w:rsidRPr="00107FAC">
        <w:rPr>
          <w:color w:val="000000"/>
          <w:szCs w:val="22"/>
        </w:rPr>
        <w:t xml:space="preserve"> program, including:</w:t>
      </w:r>
    </w:p>
    <w:p w14:paraId="0BAED229" w14:textId="77777777" w:rsidR="001500A2" w:rsidRPr="00D31696" w:rsidRDefault="001500A2" w:rsidP="00107FAC">
      <w:pPr>
        <w:pStyle w:val="ListParagraph"/>
        <w:numPr>
          <w:ilvl w:val="0"/>
          <w:numId w:val="17"/>
        </w:numPr>
        <w:rPr>
          <w:color w:val="000000"/>
          <w:szCs w:val="22"/>
        </w:rPr>
      </w:pPr>
      <w:r w:rsidRPr="00D31696">
        <w:rPr>
          <w:color w:val="000000"/>
          <w:szCs w:val="22"/>
        </w:rPr>
        <w:t xml:space="preserve">Pre-inspection data to evaluate that the units are still operating </w:t>
      </w:r>
    </w:p>
    <w:p w14:paraId="4CC129B6" w14:textId="77777777" w:rsidR="001500A2" w:rsidRPr="00D31696" w:rsidRDefault="001500A2" w:rsidP="00107FAC">
      <w:pPr>
        <w:pStyle w:val="ListParagraph"/>
        <w:numPr>
          <w:ilvl w:val="0"/>
          <w:numId w:val="17"/>
        </w:numPr>
        <w:rPr>
          <w:color w:val="000000"/>
          <w:szCs w:val="22"/>
        </w:rPr>
      </w:pPr>
      <w:r w:rsidRPr="00D31696">
        <w:rPr>
          <w:color w:val="000000"/>
          <w:szCs w:val="22"/>
        </w:rPr>
        <w:t>Customer statement that the existing equipment is still in proper working condition and will continue to operate at least one year</w:t>
      </w:r>
    </w:p>
    <w:p w14:paraId="296A1B83" w14:textId="77777777" w:rsidR="001500A2" w:rsidRPr="00D31696" w:rsidRDefault="001500A2" w:rsidP="001500A2">
      <w:pPr>
        <w:pStyle w:val="ListParagraph"/>
        <w:numPr>
          <w:ilvl w:val="0"/>
          <w:numId w:val="17"/>
        </w:numPr>
        <w:rPr>
          <w:color w:val="000000"/>
          <w:szCs w:val="22"/>
        </w:rPr>
      </w:pPr>
      <w:r w:rsidRPr="00D31696">
        <w:rPr>
          <w:color w:val="000000"/>
          <w:szCs w:val="22"/>
        </w:rPr>
        <w:t>The evidence below will be asked to be provided by the contractor or customer, but because it may not always be available, will not be a requirement for program participation:</w:t>
      </w:r>
    </w:p>
    <w:p w14:paraId="66AE35BF" w14:textId="77777777" w:rsidR="001500A2" w:rsidRPr="00D31696" w:rsidRDefault="001500A2" w:rsidP="001500A2">
      <w:pPr>
        <w:pStyle w:val="ListParagraph"/>
        <w:numPr>
          <w:ilvl w:val="1"/>
          <w:numId w:val="17"/>
        </w:numPr>
        <w:rPr>
          <w:color w:val="000000"/>
          <w:szCs w:val="22"/>
        </w:rPr>
      </w:pPr>
      <w:r w:rsidRPr="00D31696">
        <w:rPr>
          <w:color w:val="000000"/>
          <w:szCs w:val="22"/>
        </w:rPr>
        <w:t>Make, model and serial number of existing equipment</w:t>
      </w:r>
    </w:p>
    <w:p w14:paraId="4450D354" w14:textId="77777777" w:rsidR="001500A2" w:rsidRPr="00D31696" w:rsidRDefault="001500A2" w:rsidP="001500A2">
      <w:pPr>
        <w:pStyle w:val="ListParagraph"/>
        <w:numPr>
          <w:ilvl w:val="1"/>
          <w:numId w:val="17"/>
        </w:numPr>
        <w:rPr>
          <w:color w:val="000000"/>
          <w:szCs w:val="22"/>
        </w:rPr>
      </w:pPr>
      <w:r w:rsidRPr="00D31696">
        <w:rPr>
          <w:color w:val="000000"/>
          <w:szCs w:val="22"/>
        </w:rPr>
        <w:t>Records of ongoing equipment maintenance and performance</w:t>
      </w:r>
    </w:p>
    <w:p w14:paraId="6BC8096A" w14:textId="77777777" w:rsidR="001500A2" w:rsidRPr="00D31696" w:rsidRDefault="001500A2" w:rsidP="001500A2">
      <w:pPr>
        <w:pStyle w:val="ListParagraph"/>
        <w:numPr>
          <w:ilvl w:val="1"/>
          <w:numId w:val="17"/>
        </w:numPr>
        <w:rPr>
          <w:color w:val="000000"/>
          <w:szCs w:val="22"/>
        </w:rPr>
      </w:pPr>
      <w:r w:rsidRPr="00D31696">
        <w:rPr>
          <w:color w:val="000000"/>
          <w:szCs w:val="22"/>
        </w:rPr>
        <w:t>Existing equipment installation dates and invoices</w:t>
      </w:r>
    </w:p>
    <w:p w14:paraId="741E27C8" w14:textId="77777777" w:rsidR="001500A2" w:rsidRPr="00D31696" w:rsidRDefault="001500A2" w:rsidP="001500A2">
      <w:pPr>
        <w:pStyle w:val="ListParagraph"/>
        <w:numPr>
          <w:ilvl w:val="0"/>
          <w:numId w:val="17"/>
        </w:numPr>
        <w:rPr>
          <w:color w:val="000000"/>
          <w:szCs w:val="22"/>
        </w:rPr>
      </w:pPr>
      <w:r w:rsidRPr="00D31696">
        <w:rPr>
          <w:color w:val="000000"/>
          <w:szCs w:val="22"/>
        </w:rPr>
        <w:lastRenderedPageBreak/>
        <w:t xml:space="preserve">The above evidence, any other evidence, and the sampling rate of this evidence, will be used to demonstrate the preponderance of evidence of program-induced early retirement through ongoing EM&amp;V coordination. Other evidence may include emails, notes, and customer statements that help demonstrate evidence of how the early retirement program accelerated the early retirement of the existing unit and if any additional drivers other than energy efficiency helped influence the decision for early retirement. </w:t>
      </w:r>
    </w:p>
    <w:p w14:paraId="43E922A9" w14:textId="77777777" w:rsidR="001500A2" w:rsidRDefault="001500A2" w:rsidP="001500A2">
      <w:pPr>
        <w:rPr>
          <w:rFonts w:ascii="Calibri" w:hAnsi="Calibri" w:cs="Calibri"/>
          <w:b/>
        </w:rPr>
      </w:pPr>
    </w:p>
    <w:p w14:paraId="61E382BC" w14:textId="77777777" w:rsidR="001500A2" w:rsidRPr="00B613BE" w:rsidRDefault="001500A2" w:rsidP="001500A2">
      <w:pPr>
        <w:rPr>
          <w:rFonts w:ascii="Calibri" w:hAnsi="Calibri" w:cs="Calibri"/>
          <w:b/>
        </w:rPr>
      </w:pPr>
      <w:r w:rsidRPr="00B613BE">
        <w:rPr>
          <w:rFonts w:ascii="Calibri" w:hAnsi="Calibri" w:cs="Calibri"/>
          <w:b/>
        </w:rPr>
        <w:t>Efficiency Requirements</w:t>
      </w:r>
    </w:p>
    <w:p w14:paraId="701B623A" w14:textId="77777777" w:rsidR="001500A2" w:rsidRDefault="001500A2" w:rsidP="001500A2">
      <w:pPr>
        <w:rPr>
          <w:rFonts w:ascii="Calibri" w:hAnsi="Calibri" w:cs="Calibri"/>
        </w:rPr>
      </w:pPr>
      <w:r w:rsidRPr="00814395">
        <w:rPr>
          <w:rFonts w:ascii="Calibri" w:hAnsi="Calibri" w:cs="Calibri"/>
        </w:rPr>
        <w:t>The minimum</w:t>
      </w:r>
      <w:r>
        <w:rPr>
          <w:rFonts w:ascii="Calibri" w:hAnsi="Calibri" w:cs="Calibri"/>
        </w:rPr>
        <w:t xml:space="preserve"> </w:t>
      </w:r>
      <w:r w:rsidRPr="00141576">
        <w:rPr>
          <w:rFonts w:ascii="Calibri" w:hAnsi="Calibri" w:cs="Calibri"/>
        </w:rPr>
        <w:t>tier</w:t>
      </w:r>
      <w:r w:rsidRPr="00814395">
        <w:rPr>
          <w:rFonts w:ascii="Calibri" w:hAnsi="Calibri" w:cs="Calibri"/>
        </w:rPr>
        <w:t xml:space="preserve"> efficiency requirements are listed </w:t>
      </w:r>
      <w:r>
        <w:rPr>
          <w:rFonts w:ascii="Calibri" w:hAnsi="Calibri" w:cs="Calibri"/>
        </w:rPr>
        <w:t xml:space="preserve">in </w:t>
      </w:r>
      <w:r>
        <w:rPr>
          <w:rFonts w:ascii="Calibri" w:hAnsi="Calibri" w:cs="Calibri"/>
        </w:rPr>
        <w:fldChar w:fldCharType="begin"/>
      </w:r>
      <w:r>
        <w:rPr>
          <w:rFonts w:ascii="Calibri" w:hAnsi="Calibri" w:cs="Calibri"/>
        </w:rPr>
        <w:instrText xml:space="preserve"> REF _Ref389640366 \h </w:instrText>
      </w:r>
      <w:r>
        <w:rPr>
          <w:rFonts w:ascii="Calibri" w:hAnsi="Calibri" w:cs="Calibri"/>
        </w:rPr>
      </w:r>
      <w:r>
        <w:rPr>
          <w:rFonts w:ascii="Calibri" w:hAnsi="Calibri" w:cs="Calibri"/>
        </w:rPr>
        <w:fldChar w:fldCharType="separate"/>
      </w:r>
      <w:r w:rsidR="00D3788E" w:rsidRPr="000C40AF">
        <w:rPr>
          <w:rFonts w:ascii="Calibri" w:hAnsi="Calibri" w:cs="Calibri"/>
        </w:rPr>
        <w:t xml:space="preserve">Table </w:t>
      </w:r>
      <w:r w:rsidR="00D3788E">
        <w:rPr>
          <w:rFonts w:ascii="Calibri" w:hAnsi="Calibri" w:cs="Calibri"/>
          <w:noProof/>
        </w:rPr>
        <w:t>2</w:t>
      </w:r>
      <w:r>
        <w:rPr>
          <w:rFonts w:ascii="Calibri" w:hAnsi="Calibri" w:cs="Calibri"/>
        </w:rPr>
        <w:fldChar w:fldCharType="end"/>
      </w:r>
      <w:r w:rsidRPr="00814395">
        <w:rPr>
          <w:rFonts w:ascii="Calibri" w:hAnsi="Calibri" w:cs="Calibri"/>
        </w:rPr>
        <w:t>.</w:t>
      </w:r>
      <w:r w:rsidR="000541DE">
        <w:rPr>
          <w:rFonts w:ascii="Calibri" w:hAnsi="Calibri" w:cs="Calibri"/>
        </w:rPr>
        <w:t xml:space="preserve"> Tier 1</w:t>
      </w:r>
      <w:r>
        <w:rPr>
          <w:rFonts w:ascii="Calibri" w:hAnsi="Calibri" w:cs="Calibri"/>
        </w:rPr>
        <w:t xml:space="preserve"> specifications are derived from the Tier 2 CEE Commercial Unitary Air Cond</w:t>
      </w:r>
      <w:r w:rsidR="00107FAC">
        <w:rPr>
          <w:rFonts w:ascii="Calibri" w:hAnsi="Calibri" w:cs="Calibri"/>
        </w:rPr>
        <w:t>itioner Specifications. Tiers</w:t>
      </w:r>
      <w:r w:rsidR="000541DE">
        <w:rPr>
          <w:rFonts w:ascii="Calibri" w:hAnsi="Calibri" w:cs="Calibri"/>
        </w:rPr>
        <w:t xml:space="preserve"> 2,</w:t>
      </w:r>
      <w:r w:rsidR="00107FAC">
        <w:rPr>
          <w:rFonts w:ascii="Calibri" w:hAnsi="Calibri" w:cs="Calibri"/>
        </w:rPr>
        <w:t xml:space="preserve"> 3 and 4</w:t>
      </w:r>
      <w:r>
        <w:rPr>
          <w:rFonts w:ascii="Calibri" w:hAnsi="Calibri" w:cs="Calibri"/>
        </w:rPr>
        <w:t xml:space="preserve"> have been added to promote higher efficiency units offered by the HVAC industry.</w:t>
      </w:r>
    </w:p>
    <w:p w14:paraId="6594358B" w14:textId="77777777" w:rsidR="001500A2" w:rsidRPr="004F48AE" w:rsidRDefault="001500A2" w:rsidP="001500A2">
      <w:pPr>
        <w:rPr>
          <w:rFonts w:ascii="Calibri" w:hAnsi="Calibri" w:cs="Calibri"/>
        </w:rPr>
      </w:pPr>
    </w:p>
    <w:p w14:paraId="01D6F3AF" w14:textId="77777777" w:rsidR="001500A2" w:rsidRPr="000C40AF" w:rsidRDefault="001500A2" w:rsidP="001500A2">
      <w:pPr>
        <w:pStyle w:val="Caption"/>
        <w:keepNext/>
        <w:jc w:val="center"/>
        <w:rPr>
          <w:rFonts w:ascii="Calibri" w:hAnsi="Calibri" w:cs="Calibri"/>
        </w:rPr>
      </w:pPr>
      <w:bookmarkStart w:id="12" w:name="_Ref389640366"/>
      <w:r w:rsidRPr="000C40AF">
        <w:rPr>
          <w:rFonts w:ascii="Calibri" w:hAnsi="Calibri" w:cs="Calibri"/>
        </w:rPr>
        <w:t xml:space="preserve">Table </w:t>
      </w:r>
      <w:r w:rsidRPr="000C40AF">
        <w:rPr>
          <w:rFonts w:ascii="Calibri" w:hAnsi="Calibri" w:cs="Calibri"/>
        </w:rPr>
        <w:fldChar w:fldCharType="begin"/>
      </w:r>
      <w:r w:rsidRPr="000C40AF">
        <w:rPr>
          <w:rFonts w:ascii="Calibri" w:hAnsi="Calibri" w:cs="Calibri"/>
        </w:rPr>
        <w:instrText xml:space="preserve"> SEQ Table \* ARABIC </w:instrText>
      </w:r>
      <w:r w:rsidRPr="000C40AF">
        <w:rPr>
          <w:rFonts w:ascii="Calibri" w:hAnsi="Calibri" w:cs="Calibri"/>
        </w:rPr>
        <w:fldChar w:fldCharType="separate"/>
      </w:r>
      <w:r w:rsidR="00D3788E">
        <w:rPr>
          <w:rFonts w:ascii="Calibri" w:hAnsi="Calibri" w:cs="Calibri"/>
          <w:noProof/>
        </w:rPr>
        <w:t>2</w:t>
      </w:r>
      <w:r w:rsidRPr="000C40AF">
        <w:rPr>
          <w:rFonts w:ascii="Calibri" w:hAnsi="Calibri" w:cs="Calibri"/>
        </w:rPr>
        <w:fldChar w:fldCharType="end"/>
      </w:r>
      <w:bookmarkEnd w:id="12"/>
      <w:r w:rsidR="000541DE">
        <w:rPr>
          <w:rFonts w:ascii="Calibri" w:hAnsi="Calibri" w:cs="Calibri"/>
        </w:rPr>
        <w:t>:</w:t>
      </w:r>
      <w:r w:rsidRPr="000C40AF">
        <w:rPr>
          <w:rFonts w:ascii="Calibri" w:hAnsi="Calibri" w:cs="Calibri"/>
        </w:rPr>
        <w:t xml:space="preserve"> </w:t>
      </w:r>
      <w:r w:rsidRPr="00ED4EAB">
        <w:rPr>
          <w:rFonts w:ascii="Calibri" w:hAnsi="Calibri" w:cs="Calibri"/>
        </w:rPr>
        <w:t>Minimum Efficiency Requirements</w:t>
      </w:r>
    </w:p>
    <w:tbl>
      <w:tblPr>
        <w:tblStyle w:val="TableContemporary"/>
        <w:tblW w:w="0" w:type="auto"/>
        <w:jc w:val="center"/>
        <w:tblLook w:val="01E0" w:firstRow="1" w:lastRow="1" w:firstColumn="1" w:lastColumn="1" w:noHBand="0" w:noVBand="0"/>
      </w:tblPr>
      <w:tblGrid>
        <w:gridCol w:w="1980"/>
        <w:gridCol w:w="1440"/>
        <w:gridCol w:w="1440"/>
        <w:gridCol w:w="1440"/>
      </w:tblGrid>
      <w:tr w:rsidR="001500A2" w:rsidRPr="000C40AF" w14:paraId="112AD4A2" w14:textId="77777777" w:rsidTr="001500A2">
        <w:trPr>
          <w:cnfStyle w:val="100000000000" w:firstRow="1" w:lastRow="0" w:firstColumn="0" w:lastColumn="0" w:oddVBand="0" w:evenVBand="0" w:oddHBand="0" w:evenHBand="0" w:firstRowFirstColumn="0" w:firstRowLastColumn="0" w:lastRowFirstColumn="0" w:lastRowLastColumn="0"/>
          <w:trHeight w:val="513"/>
          <w:jc w:val="center"/>
        </w:trPr>
        <w:tc>
          <w:tcPr>
            <w:tcW w:w="1980" w:type="dxa"/>
          </w:tcPr>
          <w:p w14:paraId="2E4F406A" w14:textId="77777777" w:rsidR="001500A2" w:rsidRPr="000C40AF" w:rsidRDefault="001500A2" w:rsidP="00A04AC1">
            <w:pPr>
              <w:jc w:val="center"/>
              <w:rPr>
                <w:rFonts w:ascii="Calibri" w:hAnsi="Calibri" w:cs="Calibri"/>
                <w:szCs w:val="20"/>
              </w:rPr>
            </w:pPr>
          </w:p>
        </w:tc>
        <w:tc>
          <w:tcPr>
            <w:tcW w:w="1440" w:type="dxa"/>
          </w:tcPr>
          <w:p w14:paraId="3166F30F" w14:textId="77777777" w:rsidR="001500A2" w:rsidRPr="000C40AF" w:rsidRDefault="001500A2" w:rsidP="00A04AC1">
            <w:pPr>
              <w:jc w:val="center"/>
              <w:rPr>
                <w:rFonts w:ascii="Calibri" w:hAnsi="Calibri" w:cs="Calibri"/>
                <w:b w:val="0"/>
                <w:bCs w:val="0"/>
                <w:szCs w:val="20"/>
              </w:rPr>
            </w:pPr>
            <w:r w:rsidRPr="000C40AF">
              <w:rPr>
                <w:rFonts w:ascii="Calibri" w:hAnsi="Calibri" w:cs="Calibri"/>
                <w:szCs w:val="20"/>
              </w:rPr>
              <w:t>Program Tier</w:t>
            </w:r>
          </w:p>
        </w:tc>
        <w:tc>
          <w:tcPr>
            <w:tcW w:w="1440" w:type="dxa"/>
          </w:tcPr>
          <w:p w14:paraId="55875B0B" w14:textId="77777777" w:rsidR="001500A2" w:rsidRPr="000C40AF" w:rsidRDefault="001500A2" w:rsidP="00A04AC1">
            <w:pPr>
              <w:jc w:val="center"/>
              <w:rPr>
                <w:rFonts w:ascii="Calibri" w:hAnsi="Calibri" w:cs="Calibri"/>
                <w:b w:val="0"/>
                <w:bCs w:val="0"/>
                <w:szCs w:val="20"/>
              </w:rPr>
            </w:pPr>
            <w:r w:rsidRPr="000C40AF">
              <w:rPr>
                <w:rFonts w:ascii="Calibri" w:hAnsi="Calibri" w:cs="Calibri"/>
                <w:szCs w:val="20"/>
              </w:rPr>
              <w:t>Minimum SEER</w:t>
            </w:r>
          </w:p>
        </w:tc>
        <w:tc>
          <w:tcPr>
            <w:tcW w:w="1440" w:type="dxa"/>
          </w:tcPr>
          <w:p w14:paraId="44BC919C" w14:textId="77777777" w:rsidR="001500A2" w:rsidRPr="000C40AF" w:rsidRDefault="001500A2" w:rsidP="00A04AC1">
            <w:pPr>
              <w:jc w:val="center"/>
              <w:rPr>
                <w:rFonts w:ascii="Calibri" w:hAnsi="Calibri" w:cs="Calibri"/>
                <w:b w:val="0"/>
                <w:bCs w:val="0"/>
                <w:szCs w:val="20"/>
              </w:rPr>
            </w:pPr>
            <w:r w:rsidRPr="000C40AF">
              <w:rPr>
                <w:rFonts w:ascii="Calibri" w:hAnsi="Calibri" w:cs="Calibri"/>
                <w:szCs w:val="20"/>
              </w:rPr>
              <w:t>Minimum EER</w:t>
            </w:r>
          </w:p>
        </w:tc>
      </w:tr>
      <w:tr w:rsidR="001500A2" w:rsidRPr="000C40AF" w14:paraId="1D78A0DD" w14:textId="77777777" w:rsidTr="001500A2">
        <w:trPr>
          <w:cnfStyle w:val="000000100000" w:firstRow="0" w:lastRow="0" w:firstColumn="0" w:lastColumn="0" w:oddVBand="0" w:evenVBand="0" w:oddHBand="1" w:evenHBand="0" w:firstRowFirstColumn="0" w:firstRowLastColumn="0" w:lastRowFirstColumn="0" w:lastRowLastColumn="0"/>
          <w:jc w:val="center"/>
        </w:trPr>
        <w:tc>
          <w:tcPr>
            <w:tcW w:w="1980" w:type="dxa"/>
            <w:vMerge w:val="restart"/>
          </w:tcPr>
          <w:p w14:paraId="332BFEDA" w14:textId="77777777" w:rsidR="001500A2" w:rsidRDefault="001500A2" w:rsidP="001500A2">
            <w:pPr>
              <w:rPr>
                <w:rFonts w:ascii="Calibri" w:hAnsi="Calibri" w:cs="Calibri"/>
                <w:szCs w:val="20"/>
              </w:rPr>
            </w:pPr>
            <w:r w:rsidRPr="000C40AF">
              <w:rPr>
                <w:rFonts w:ascii="Calibri" w:hAnsi="Calibri" w:cs="Calibri"/>
                <w:b/>
                <w:szCs w:val="20"/>
              </w:rPr>
              <w:t>Packaged Air Conditioner</w:t>
            </w:r>
          </w:p>
        </w:tc>
        <w:tc>
          <w:tcPr>
            <w:tcW w:w="1440" w:type="dxa"/>
          </w:tcPr>
          <w:p w14:paraId="39DCCD48" w14:textId="77777777" w:rsidR="001500A2" w:rsidRPr="000C40AF" w:rsidRDefault="001500A2" w:rsidP="001500A2">
            <w:pPr>
              <w:jc w:val="center"/>
              <w:rPr>
                <w:rFonts w:ascii="Calibri" w:hAnsi="Calibri" w:cs="Calibri"/>
                <w:szCs w:val="20"/>
              </w:rPr>
            </w:pPr>
            <w:r>
              <w:rPr>
                <w:rFonts w:ascii="Calibri" w:hAnsi="Calibri" w:cs="Calibri"/>
                <w:szCs w:val="20"/>
              </w:rPr>
              <w:t>Code</w:t>
            </w:r>
          </w:p>
        </w:tc>
        <w:tc>
          <w:tcPr>
            <w:tcW w:w="1440" w:type="dxa"/>
          </w:tcPr>
          <w:p w14:paraId="66BC260F" w14:textId="77777777" w:rsidR="001500A2" w:rsidRPr="000C40AF" w:rsidRDefault="001500A2" w:rsidP="001500A2">
            <w:pPr>
              <w:jc w:val="center"/>
              <w:rPr>
                <w:rFonts w:ascii="Calibri" w:hAnsi="Calibri" w:cs="Calibri"/>
                <w:szCs w:val="20"/>
              </w:rPr>
            </w:pPr>
            <w:r w:rsidRPr="000C40AF">
              <w:rPr>
                <w:rFonts w:ascii="Calibri" w:hAnsi="Calibri" w:cs="Calibri"/>
                <w:szCs w:val="20"/>
              </w:rPr>
              <w:t>14.0</w:t>
            </w:r>
          </w:p>
        </w:tc>
        <w:tc>
          <w:tcPr>
            <w:tcW w:w="1440" w:type="dxa"/>
          </w:tcPr>
          <w:p w14:paraId="5B0D04A9" w14:textId="77777777" w:rsidR="001500A2" w:rsidRPr="000C40AF" w:rsidRDefault="001500A2" w:rsidP="001500A2">
            <w:pPr>
              <w:jc w:val="center"/>
              <w:rPr>
                <w:rFonts w:ascii="Calibri" w:hAnsi="Calibri" w:cs="Calibri"/>
                <w:szCs w:val="20"/>
              </w:rPr>
            </w:pPr>
            <w:r w:rsidRPr="000C40AF">
              <w:rPr>
                <w:rFonts w:ascii="Calibri" w:hAnsi="Calibri" w:cs="Calibri"/>
                <w:szCs w:val="20"/>
              </w:rPr>
              <w:t>11.6</w:t>
            </w:r>
          </w:p>
        </w:tc>
      </w:tr>
      <w:tr w:rsidR="001500A2" w:rsidRPr="000C40AF" w14:paraId="2539FB05" w14:textId="77777777" w:rsidTr="001500A2">
        <w:trPr>
          <w:cnfStyle w:val="000000010000" w:firstRow="0" w:lastRow="0" w:firstColumn="0" w:lastColumn="0" w:oddVBand="0" w:evenVBand="0" w:oddHBand="0" w:evenHBand="1" w:firstRowFirstColumn="0" w:firstRowLastColumn="0" w:lastRowFirstColumn="0" w:lastRowLastColumn="0"/>
          <w:jc w:val="center"/>
        </w:trPr>
        <w:tc>
          <w:tcPr>
            <w:tcW w:w="1980" w:type="dxa"/>
            <w:vMerge/>
          </w:tcPr>
          <w:p w14:paraId="37BFED1E" w14:textId="77777777" w:rsidR="001500A2" w:rsidRDefault="001500A2" w:rsidP="001500A2">
            <w:pPr>
              <w:rPr>
                <w:rFonts w:ascii="Calibri" w:hAnsi="Calibri" w:cs="Calibri"/>
                <w:szCs w:val="20"/>
              </w:rPr>
            </w:pPr>
          </w:p>
        </w:tc>
        <w:tc>
          <w:tcPr>
            <w:tcW w:w="1440" w:type="dxa"/>
          </w:tcPr>
          <w:p w14:paraId="58F85F87" w14:textId="77777777" w:rsidR="001500A2" w:rsidRPr="000C40AF" w:rsidRDefault="001500A2" w:rsidP="00A04AC1">
            <w:pPr>
              <w:jc w:val="center"/>
              <w:rPr>
                <w:rFonts w:ascii="Calibri" w:hAnsi="Calibri" w:cs="Calibri"/>
                <w:szCs w:val="20"/>
              </w:rPr>
            </w:pPr>
            <w:r>
              <w:rPr>
                <w:rFonts w:ascii="Calibri" w:hAnsi="Calibri" w:cs="Calibri"/>
                <w:szCs w:val="20"/>
              </w:rPr>
              <w:t>Tier 1</w:t>
            </w:r>
          </w:p>
        </w:tc>
        <w:tc>
          <w:tcPr>
            <w:tcW w:w="1440" w:type="dxa"/>
          </w:tcPr>
          <w:p w14:paraId="4B75B0C2" w14:textId="77777777" w:rsidR="001500A2" w:rsidRPr="000C40AF" w:rsidRDefault="001500A2" w:rsidP="00A04AC1">
            <w:pPr>
              <w:jc w:val="center"/>
              <w:rPr>
                <w:rFonts w:ascii="Calibri" w:hAnsi="Calibri" w:cs="Calibri"/>
                <w:szCs w:val="20"/>
              </w:rPr>
            </w:pPr>
            <w:r w:rsidRPr="000C40AF">
              <w:rPr>
                <w:rFonts w:ascii="Calibri" w:hAnsi="Calibri" w:cs="Calibri"/>
                <w:szCs w:val="20"/>
              </w:rPr>
              <w:t>15.0</w:t>
            </w:r>
          </w:p>
        </w:tc>
        <w:tc>
          <w:tcPr>
            <w:tcW w:w="1440" w:type="dxa"/>
          </w:tcPr>
          <w:p w14:paraId="7D0ADFD5" w14:textId="77777777" w:rsidR="001500A2" w:rsidRPr="000C40AF" w:rsidRDefault="001500A2" w:rsidP="00A04AC1">
            <w:pPr>
              <w:jc w:val="center"/>
              <w:rPr>
                <w:rFonts w:ascii="Calibri" w:hAnsi="Calibri" w:cs="Calibri"/>
                <w:szCs w:val="20"/>
              </w:rPr>
            </w:pPr>
            <w:r>
              <w:rPr>
                <w:rFonts w:ascii="Calibri" w:hAnsi="Calibri" w:cs="Calibri"/>
                <w:szCs w:val="20"/>
              </w:rPr>
              <w:t>12.0</w:t>
            </w:r>
          </w:p>
        </w:tc>
      </w:tr>
      <w:tr w:rsidR="001500A2" w:rsidRPr="000C40AF" w14:paraId="56697AC8" w14:textId="77777777" w:rsidTr="001500A2">
        <w:trPr>
          <w:cnfStyle w:val="000000100000" w:firstRow="0" w:lastRow="0" w:firstColumn="0" w:lastColumn="0" w:oddVBand="0" w:evenVBand="0" w:oddHBand="1" w:evenHBand="0" w:firstRowFirstColumn="0" w:firstRowLastColumn="0" w:lastRowFirstColumn="0" w:lastRowLastColumn="0"/>
          <w:jc w:val="center"/>
        </w:trPr>
        <w:tc>
          <w:tcPr>
            <w:tcW w:w="1980" w:type="dxa"/>
            <w:vMerge/>
          </w:tcPr>
          <w:p w14:paraId="3C5FC668" w14:textId="77777777" w:rsidR="001500A2" w:rsidRDefault="001500A2" w:rsidP="001500A2">
            <w:pPr>
              <w:rPr>
                <w:rFonts w:ascii="Calibri" w:hAnsi="Calibri" w:cs="Calibri"/>
                <w:szCs w:val="20"/>
              </w:rPr>
            </w:pPr>
          </w:p>
        </w:tc>
        <w:tc>
          <w:tcPr>
            <w:tcW w:w="1440" w:type="dxa"/>
          </w:tcPr>
          <w:p w14:paraId="414B6A95" w14:textId="77777777" w:rsidR="001500A2" w:rsidRPr="000C40AF" w:rsidRDefault="001500A2" w:rsidP="00A04AC1">
            <w:pPr>
              <w:jc w:val="center"/>
              <w:rPr>
                <w:rFonts w:ascii="Calibri" w:hAnsi="Calibri" w:cs="Calibri"/>
                <w:szCs w:val="20"/>
              </w:rPr>
            </w:pPr>
            <w:r>
              <w:rPr>
                <w:rFonts w:ascii="Calibri" w:hAnsi="Calibri" w:cs="Calibri"/>
                <w:szCs w:val="20"/>
              </w:rPr>
              <w:t>Tier 2</w:t>
            </w:r>
          </w:p>
        </w:tc>
        <w:tc>
          <w:tcPr>
            <w:tcW w:w="1440" w:type="dxa"/>
          </w:tcPr>
          <w:p w14:paraId="0544B810" w14:textId="77777777" w:rsidR="001500A2" w:rsidRPr="000C40AF" w:rsidRDefault="001500A2" w:rsidP="00A04AC1">
            <w:pPr>
              <w:jc w:val="center"/>
              <w:rPr>
                <w:rFonts w:ascii="Calibri" w:hAnsi="Calibri" w:cs="Calibri"/>
                <w:szCs w:val="20"/>
              </w:rPr>
            </w:pPr>
            <w:r w:rsidRPr="000C40AF">
              <w:rPr>
                <w:rFonts w:ascii="Calibri" w:hAnsi="Calibri" w:cs="Calibri"/>
                <w:szCs w:val="20"/>
              </w:rPr>
              <w:t>16.0</w:t>
            </w:r>
          </w:p>
        </w:tc>
        <w:tc>
          <w:tcPr>
            <w:tcW w:w="1440" w:type="dxa"/>
          </w:tcPr>
          <w:p w14:paraId="385600CD" w14:textId="77777777" w:rsidR="001500A2" w:rsidRPr="000C40AF" w:rsidRDefault="001500A2" w:rsidP="00A04AC1">
            <w:pPr>
              <w:jc w:val="center"/>
              <w:rPr>
                <w:rFonts w:ascii="Calibri" w:hAnsi="Calibri" w:cs="Calibri"/>
                <w:szCs w:val="20"/>
              </w:rPr>
            </w:pPr>
            <w:r>
              <w:rPr>
                <w:rFonts w:ascii="Calibri" w:hAnsi="Calibri" w:cs="Calibri"/>
                <w:szCs w:val="20"/>
              </w:rPr>
              <w:t>12.4</w:t>
            </w:r>
          </w:p>
        </w:tc>
      </w:tr>
      <w:tr w:rsidR="001500A2" w:rsidRPr="000C40AF" w14:paraId="597D1872" w14:textId="77777777" w:rsidTr="001500A2">
        <w:trPr>
          <w:cnfStyle w:val="000000010000" w:firstRow="0" w:lastRow="0" w:firstColumn="0" w:lastColumn="0" w:oddVBand="0" w:evenVBand="0" w:oddHBand="0" w:evenHBand="1" w:firstRowFirstColumn="0" w:firstRowLastColumn="0" w:lastRowFirstColumn="0" w:lastRowLastColumn="0"/>
          <w:jc w:val="center"/>
        </w:trPr>
        <w:tc>
          <w:tcPr>
            <w:tcW w:w="1980" w:type="dxa"/>
            <w:vMerge/>
          </w:tcPr>
          <w:p w14:paraId="27984158" w14:textId="77777777" w:rsidR="001500A2" w:rsidRDefault="001500A2" w:rsidP="001500A2">
            <w:pPr>
              <w:rPr>
                <w:rFonts w:ascii="Calibri" w:hAnsi="Calibri" w:cs="Calibri"/>
                <w:szCs w:val="20"/>
              </w:rPr>
            </w:pPr>
          </w:p>
        </w:tc>
        <w:tc>
          <w:tcPr>
            <w:tcW w:w="1440" w:type="dxa"/>
          </w:tcPr>
          <w:p w14:paraId="170F9C05" w14:textId="77777777" w:rsidR="001500A2" w:rsidRPr="000C40AF" w:rsidRDefault="001500A2" w:rsidP="00A04AC1">
            <w:pPr>
              <w:jc w:val="center"/>
              <w:rPr>
                <w:rFonts w:ascii="Calibri" w:hAnsi="Calibri" w:cs="Calibri"/>
                <w:szCs w:val="20"/>
              </w:rPr>
            </w:pPr>
            <w:r>
              <w:rPr>
                <w:rFonts w:ascii="Calibri" w:hAnsi="Calibri" w:cs="Calibri"/>
                <w:szCs w:val="20"/>
              </w:rPr>
              <w:t>Tier 3</w:t>
            </w:r>
          </w:p>
        </w:tc>
        <w:tc>
          <w:tcPr>
            <w:tcW w:w="1440" w:type="dxa"/>
          </w:tcPr>
          <w:p w14:paraId="4CE1377E" w14:textId="77777777" w:rsidR="001500A2" w:rsidRPr="000C40AF" w:rsidRDefault="001500A2" w:rsidP="00A04AC1">
            <w:pPr>
              <w:jc w:val="center"/>
              <w:rPr>
                <w:rFonts w:ascii="Calibri" w:hAnsi="Calibri" w:cs="Calibri"/>
                <w:szCs w:val="20"/>
              </w:rPr>
            </w:pPr>
            <w:r w:rsidRPr="000C40AF">
              <w:rPr>
                <w:rFonts w:ascii="Calibri" w:hAnsi="Calibri" w:cs="Calibri"/>
                <w:szCs w:val="20"/>
              </w:rPr>
              <w:t>17.0</w:t>
            </w:r>
          </w:p>
        </w:tc>
        <w:tc>
          <w:tcPr>
            <w:tcW w:w="1440" w:type="dxa"/>
          </w:tcPr>
          <w:p w14:paraId="771AC825" w14:textId="77777777" w:rsidR="001500A2" w:rsidRPr="000C40AF" w:rsidRDefault="001500A2" w:rsidP="00A04AC1">
            <w:pPr>
              <w:jc w:val="center"/>
              <w:rPr>
                <w:rFonts w:ascii="Calibri" w:hAnsi="Calibri" w:cs="Calibri"/>
                <w:szCs w:val="20"/>
              </w:rPr>
            </w:pPr>
            <w:r>
              <w:rPr>
                <w:rFonts w:ascii="Calibri" w:hAnsi="Calibri" w:cs="Calibri"/>
                <w:szCs w:val="20"/>
              </w:rPr>
              <w:t>13.0</w:t>
            </w:r>
          </w:p>
        </w:tc>
      </w:tr>
      <w:tr w:rsidR="001500A2" w:rsidRPr="000C40AF" w14:paraId="7E59F196" w14:textId="77777777" w:rsidTr="001500A2">
        <w:trPr>
          <w:cnfStyle w:val="000000100000" w:firstRow="0" w:lastRow="0" w:firstColumn="0" w:lastColumn="0" w:oddVBand="0" w:evenVBand="0" w:oddHBand="1" w:evenHBand="0" w:firstRowFirstColumn="0" w:firstRowLastColumn="0" w:lastRowFirstColumn="0" w:lastRowLastColumn="0"/>
          <w:jc w:val="center"/>
        </w:trPr>
        <w:tc>
          <w:tcPr>
            <w:tcW w:w="1980" w:type="dxa"/>
            <w:vMerge/>
          </w:tcPr>
          <w:p w14:paraId="2F1FA18F" w14:textId="77777777" w:rsidR="001500A2" w:rsidRDefault="001500A2" w:rsidP="001500A2">
            <w:pPr>
              <w:rPr>
                <w:rFonts w:ascii="Calibri" w:hAnsi="Calibri" w:cs="Calibri"/>
                <w:szCs w:val="20"/>
              </w:rPr>
            </w:pPr>
          </w:p>
        </w:tc>
        <w:tc>
          <w:tcPr>
            <w:tcW w:w="1440" w:type="dxa"/>
          </w:tcPr>
          <w:p w14:paraId="6B85C41D" w14:textId="77777777" w:rsidR="001500A2" w:rsidRPr="000C40AF" w:rsidRDefault="001500A2" w:rsidP="00A04AC1">
            <w:pPr>
              <w:jc w:val="center"/>
              <w:rPr>
                <w:rFonts w:ascii="Calibri" w:hAnsi="Calibri" w:cs="Calibri"/>
                <w:szCs w:val="20"/>
              </w:rPr>
            </w:pPr>
            <w:r>
              <w:rPr>
                <w:rFonts w:ascii="Calibri" w:hAnsi="Calibri" w:cs="Calibri"/>
                <w:szCs w:val="20"/>
              </w:rPr>
              <w:t>Tier 4</w:t>
            </w:r>
          </w:p>
        </w:tc>
        <w:tc>
          <w:tcPr>
            <w:tcW w:w="1440" w:type="dxa"/>
          </w:tcPr>
          <w:p w14:paraId="05C16C39" w14:textId="77777777" w:rsidR="001500A2" w:rsidRPr="000C40AF" w:rsidRDefault="001500A2" w:rsidP="00A04AC1">
            <w:pPr>
              <w:jc w:val="center"/>
              <w:rPr>
                <w:rFonts w:ascii="Calibri" w:hAnsi="Calibri" w:cs="Calibri"/>
                <w:szCs w:val="20"/>
              </w:rPr>
            </w:pPr>
            <w:r>
              <w:rPr>
                <w:rFonts w:ascii="Calibri" w:hAnsi="Calibri" w:cs="Calibri"/>
                <w:szCs w:val="20"/>
              </w:rPr>
              <w:t>18.0</w:t>
            </w:r>
          </w:p>
        </w:tc>
        <w:tc>
          <w:tcPr>
            <w:tcW w:w="1440" w:type="dxa"/>
          </w:tcPr>
          <w:p w14:paraId="68617888" w14:textId="77777777" w:rsidR="001500A2" w:rsidRPr="000C40AF" w:rsidRDefault="001500A2" w:rsidP="00A04AC1">
            <w:pPr>
              <w:jc w:val="center"/>
              <w:rPr>
                <w:rFonts w:ascii="Calibri" w:hAnsi="Calibri" w:cs="Calibri"/>
                <w:szCs w:val="20"/>
              </w:rPr>
            </w:pPr>
            <w:r>
              <w:rPr>
                <w:rFonts w:ascii="Calibri" w:hAnsi="Calibri" w:cs="Calibri"/>
                <w:szCs w:val="20"/>
              </w:rPr>
              <w:t>14.0</w:t>
            </w:r>
          </w:p>
        </w:tc>
      </w:tr>
      <w:tr w:rsidR="001500A2" w:rsidRPr="000C40AF" w14:paraId="6E8CF3A3" w14:textId="77777777" w:rsidTr="001500A2">
        <w:trPr>
          <w:cnfStyle w:val="000000010000" w:firstRow="0" w:lastRow="0" w:firstColumn="0" w:lastColumn="0" w:oddVBand="0" w:evenVBand="0" w:oddHBand="0" w:evenHBand="1" w:firstRowFirstColumn="0" w:firstRowLastColumn="0" w:lastRowFirstColumn="0" w:lastRowLastColumn="0"/>
          <w:jc w:val="center"/>
        </w:trPr>
        <w:tc>
          <w:tcPr>
            <w:tcW w:w="1980" w:type="dxa"/>
            <w:vMerge w:val="restart"/>
          </w:tcPr>
          <w:p w14:paraId="5B96152E" w14:textId="77777777" w:rsidR="001500A2" w:rsidRPr="000C40AF" w:rsidRDefault="001500A2" w:rsidP="001500A2">
            <w:pPr>
              <w:rPr>
                <w:rFonts w:ascii="Calibri" w:hAnsi="Calibri" w:cs="Calibri"/>
                <w:szCs w:val="20"/>
              </w:rPr>
            </w:pPr>
            <w:r w:rsidRPr="000C40AF">
              <w:rPr>
                <w:rFonts w:ascii="Calibri" w:hAnsi="Calibri" w:cs="Calibri"/>
                <w:b/>
                <w:szCs w:val="20"/>
              </w:rPr>
              <w:t>Split</w:t>
            </w:r>
            <w:r>
              <w:rPr>
                <w:rFonts w:ascii="Calibri" w:hAnsi="Calibri" w:cs="Calibri"/>
                <w:b/>
                <w:szCs w:val="20"/>
              </w:rPr>
              <w:t xml:space="preserve"> System</w:t>
            </w:r>
            <w:r w:rsidRPr="000C40AF">
              <w:rPr>
                <w:rFonts w:ascii="Calibri" w:hAnsi="Calibri" w:cs="Calibri"/>
                <w:b/>
                <w:szCs w:val="20"/>
              </w:rPr>
              <w:t xml:space="preserve"> Air Conditioner</w:t>
            </w:r>
          </w:p>
        </w:tc>
        <w:tc>
          <w:tcPr>
            <w:tcW w:w="1440" w:type="dxa"/>
          </w:tcPr>
          <w:p w14:paraId="27B77222" w14:textId="77777777" w:rsidR="001500A2" w:rsidRPr="000C40AF" w:rsidRDefault="001500A2" w:rsidP="001500A2">
            <w:pPr>
              <w:jc w:val="center"/>
              <w:rPr>
                <w:rFonts w:ascii="Calibri" w:hAnsi="Calibri" w:cs="Calibri"/>
                <w:szCs w:val="20"/>
              </w:rPr>
            </w:pPr>
            <w:r>
              <w:rPr>
                <w:rFonts w:ascii="Calibri" w:hAnsi="Calibri" w:cs="Calibri"/>
                <w:szCs w:val="20"/>
              </w:rPr>
              <w:t>Code</w:t>
            </w:r>
          </w:p>
        </w:tc>
        <w:tc>
          <w:tcPr>
            <w:tcW w:w="1440" w:type="dxa"/>
          </w:tcPr>
          <w:p w14:paraId="43A255D2" w14:textId="77777777" w:rsidR="001500A2" w:rsidRPr="000C40AF" w:rsidRDefault="001500A2" w:rsidP="001500A2">
            <w:pPr>
              <w:jc w:val="center"/>
              <w:rPr>
                <w:rFonts w:ascii="Calibri" w:hAnsi="Calibri" w:cs="Calibri"/>
                <w:szCs w:val="20"/>
              </w:rPr>
            </w:pPr>
            <w:r w:rsidRPr="000C40AF">
              <w:rPr>
                <w:rFonts w:ascii="Calibri" w:hAnsi="Calibri" w:cs="Calibri"/>
                <w:szCs w:val="20"/>
              </w:rPr>
              <w:t>14.0</w:t>
            </w:r>
          </w:p>
        </w:tc>
        <w:tc>
          <w:tcPr>
            <w:tcW w:w="1440" w:type="dxa"/>
          </w:tcPr>
          <w:p w14:paraId="45C34077" w14:textId="77777777" w:rsidR="001500A2" w:rsidRPr="000C40AF" w:rsidRDefault="001500A2" w:rsidP="001500A2">
            <w:pPr>
              <w:jc w:val="center"/>
              <w:rPr>
                <w:rFonts w:ascii="Calibri" w:hAnsi="Calibri" w:cs="Calibri"/>
                <w:szCs w:val="20"/>
              </w:rPr>
            </w:pPr>
            <w:r>
              <w:rPr>
                <w:rFonts w:ascii="Calibri" w:hAnsi="Calibri" w:cs="Calibri"/>
                <w:szCs w:val="20"/>
              </w:rPr>
              <w:t>12.0</w:t>
            </w:r>
          </w:p>
        </w:tc>
      </w:tr>
      <w:tr w:rsidR="001500A2" w:rsidRPr="000C40AF" w14:paraId="094CC22B" w14:textId="77777777" w:rsidTr="001500A2">
        <w:trPr>
          <w:cnfStyle w:val="000000100000" w:firstRow="0" w:lastRow="0" w:firstColumn="0" w:lastColumn="0" w:oddVBand="0" w:evenVBand="0" w:oddHBand="1" w:evenHBand="0" w:firstRowFirstColumn="0" w:firstRowLastColumn="0" w:lastRowFirstColumn="0" w:lastRowLastColumn="0"/>
          <w:jc w:val="center"/>
        </w:trPr>
        <w:tc>
          <w:tcPr>
            <w:tcW w:w="1980" w:type="dxa"/>
            <w:vMerge/>
          </w:tcPr>
          <w:p w14:paraId="306BAF53" w14:textId="77777777" w:rsidR="001500A2" w:rsidRPr="000C40AF" w:rsidRDefault="001500A2" w:rsidP="001500A2">
            <w:pPr>
              <w:rPr>
                <w:rFonts w:ascii="Calibri" w:hAnsi="Calibri" w:cs="Calibri"/>
                <w:szCs w:val="20"/>
              </w:rPr>
            </w:pPr>
          </w:p>
        </w:tc>
        <w:tc>
          <w:tcPr>
            <w:tcW w:w="1440" w:type="dxa"/>
          </w:tcPr>
          <w:p w14:paraId="2E31C76A" w14:textId="77777777" w:rsidR="001500A2" w:rsidRPr="000C40AF" w:rsidRDefault="001500A2" w:rsidP="001500A2">
            <w:pPr>
              <w:jc w:val="center"/>
              <w:rPr>
                <w:rFonts w:ascii="Calibri" w:hAnsi="Calibri" w:cs="Calibri"/>
                <w:szCs w:val="20"/>
              </w:rPr>
            </w:pPr>
            <w:r>
              <w:rPr>
                <w:rFonts w:ascii="Calibri" w:hAnsi="Calibri" w:cs="Calibri"/>
                <w:szCs w:val="20"/>
              </w:rPr>
              <w:t>Tier 1</w:t>
            </w:r>
          </w:p>
        </w:tc>
        <w:tc>
          <w:tcPr>
            <w:tcW w:w="1440" w:type="dxa"/>
          </w:tcPr>
          <w:p w14:paraId="46BBF331" w14:textId="77777777" w:rsidR="001500A2" w:rsidRPr="000C40AF" w:rsidRDefault="001500A2" w:rsidP="001500A2">
            <w:pPr>
              <w:jc w:val="center"/>
              <w:rPr>
                <w:rFonts w:ascii="Calibri" w:hAnsi="Calibri" w:cs="Calibri"/>
                <w:szCs w:val="20"/>
              </w:rPr>
            </w:pPr>
            <w:r w:rsidRPr="000C40AF">
              <w:rPr>
                <w:rFonts w:ascii="Calibri" w:hAnsi="Calibri" w:cs="Calibri"/>
                <w:szCs w:val="20"/>
              </w:rPr>
              <w:t>15.0</w:t>
            </w:r>
          </w:p>
        </w:tc>
        <w:tc>
          <w:tcPr>
            <w:tcW w:w="1440" w:type="dxa"/>
          </w:tcPr>
          <w:p w14:paraId="336D75CB" w14:textId="77777777" w:rsidR="001500A2" w:rsidRPr="000C40AF" w:rsidRDefault="001500A2" w:rsidP="001500A2">
            <w:pPr>
              <w:jc w:val="center"/>
              <w:rPr>
                <w:rFonts w:ascii="Calibri" w:hAnsi="Calibri" w:cs="Calibri"/>
                <w:szCs w:val="20"/>
              </w:rPr>
            </w:pPr>
            <w:r>
              <w:rPr>
                <w:rFonts w:ascii="Calibri" w:hAnsi="Calibri" w:cs="Calibri"/>
                <w:szCs w:val="20"/>
              </w:rPr>
              <w:t>12.5</w:t>
            </w:r>
          </w:p>
        </w:tc>
      </w:tr>
      <w:tr w:rsidR="001500A2" w:rsidRPr="000C40AF" w14:paraId="3BAB6A57" w14:textId="77777777" w:rsidTr="001500A2">
        <w:trPr>
          <w:cnfStyle w:val="000000010000" w:firstRow="0" w:lastRow="0" w:firstColumn="0" w:lastColumn="0" w:oddVBand="0" w:evenVBand="0" w:oddHBand="0" w:evenHBand="1" w:firstRowFirstColumn="0" w:firstRowLastColumn="0" w:lastRowFirstColumn="0" w:lastRowLastColumn="0"/>
          <w:jc w:val="center"/>
        </w:trPr>
        <w:tc>
          <w:tcPr>
            <w:tcW w:w="1980" w:type="dxa"/>
            <w:vMerge/>
          </w:tcPr>
          <w:p w14:paraId="60C1A1CB" w14:textId="77777777" w:rsidR="001500A2" w:rsidRPr="000C40AF" w:rsidRDefault="001500A2" w:rsidP="001500A2">
            <w:pPr>
              <w:rPr>
                <w:rFonts w:ascii="Calibri" w:hAnsi="Calibri" w:cs="Calibri"/>
                <w:szCs w:val="20"/>
              </w:rPr>
            </w:pPr>
          </w:p>
        </w:tc>
        <w:tc>
          <w:tcPr>
            <w:tcW w:w="1440" w:type="dxa"/>
          </w:tcPr>
          <w:p w14:paraId="7F68CF18" w14:textId="77777777" w:rsidR="001500A2" w:rsidRPr="000C40AF" w:rsidRDefault="001500A2" w:rsidP="001500A2">
            <w:pPr>
              <w:jc w:val="center"/>
              <w:rPr>
                <w:rFonts w:ascii="Calibri" w:hAnsi="Calibri" w:cs="Calibri"/>
                <w:szCs w:val="20"/>
              </w:rPr>
            </w:pPr>
            <w:r>
              <w:rPr>
                <w:rFonts w:ascii="Calibri" w:hAnsi="Calibri" w:cs="Calibri"/>
                <w:szCs w:val="20"/>
              </w:rPr>
              <w:t>Tier 2</w:t>
            </w:r>
          </w:p>
        </w:tc>
        <w:tc>
          <w:tcPr>
            <w:tcW w:w="1440" w:type="dxa"/>
          </w:tcPr>
          <w:p w14:paraId="72DDD090" w14:textId="77777777" w:rsidR="001500A2" w:rsidRPr="000C40AF" w:rsidRDefault="001500A2" w:rsidP="001500A2">
            <w:pPr>
              <w:jc w:val="center"/>
              <w:rPr>
                <w:rFonts w:ascii="Calibri" w:hAnsi="Calibri" w:cs="Calibri"/>
                <w:szCs w:val="20"/>
              </w:rPr>
            </w:pPr>
            <w:r w:rsidRPr="000C40AF">
              <w:rPr>
                <w:rFonts w:ascii="Calibri" w:hAnsi="Calibri" w:cs="Calibri"/>
                <w:szCs w:val="20"/>
              </w:rPr>
              <w:t>16.0</w:t>
            </w:r>
          </w:p>
        </w:tc>
        <w:tc>
          <w:tcPr>
            <w:tcW w:w="1440" w:type="dxa"/>
          </w:tcPr>
          <w:p w14:paraId="42972677" w14:textId="77777777" w:rsidR="001500A2" w:rsidRPr="000C40AF" w:rsidRDefault="001500A2" w:rsidP="001500A2">
            <w:pPr>
              <w:jc w:val="center"/>
              <w:rPr>
                <w:rFonts w:ascii="Calibri" w:hAnsi="Calibri" w:cs="Calibri"/>
                <w:szCs w:val="20"/>
              </w:rPr>
            </w:pPr>
            <w:r>
              <w:rPr>
                <w:rFonts w:ascii="Calibri" w:hAnsi="Calibri" w:cs="Calibri"/>
                <w:szCs w:val="20"/>
              </w:rPr>
              <w:t>13.0</w:t>
            </w:r>
          </w:p>
        </w:tc>
      </w:tr>
      <w:tr w:rsidR="001500A2" w:rsidRPr="000C40AF" w14:paraId="6B56A00E" w14:textId="77777777" w:rsidTr="001500A2">
        <w:trPr>
          <w:cnfStyle w:val="000000100000" w:firstRow="0" w:lastRow="0" w:firstColumn="0" w:lastColumn="0" w:oddVBand="0" w:evenVBand="0" w:oddHBand="1" w:evenHBand="0" w:firstRowFirstColumn="0" w:firstRowLastColumn="0" w:lastRowFirstColumn="0" w:lastRowLastColumn="0"/>
          <w:jc w:val="center"/>
        </w:trPr>
        <w:tc>
          <w:tcPr>
            <w:tcW w:w="1980" w:type="dxa"/>
            <w:vMerge/>
          </w:tcPr>
          <w:p w14:paraId="3A1B4D8B" w14:textId="77777777" w:rsidR="001500A2" w:rsidRPr="000C40AF" w:rsidRDefault="001500A2" w:rsidP="001500A2">
            <w:pPr>
              <w:rPr>
                <w:rFonts w:ascii="Calibri" w:hAnsi="Calibri" w:cs="Calibri"/>
                <w:szCs w:val="20"/>
              </w:rPr>
            </w:pPr>
          </w:p>
        </w:tc>
        <w:tc>
          <w:tcPr>
            <w:tcW w:w="1440" w:type="dxa"/>
          </w:tcPr>
          <w:p w14:paraId="447AA157" w14:textId="77777777" w:rsidR="001500A2" w:rsidRPr="000C40AF" w:rsidRDefault="001500A2" w:rsidP="001500A2">
            <w:pPr>
              <w:jc w:val="center"/>
              <w:rPr>
                <w:rFonts w:ascii="Calibri" w:hAnsi="Calibri" w:cs="Calibri"/>
                <w:szCs w:val="20"/>
              </w:rPr>
            </w:pPr>
            <w:r>
              <w:rPr>
                <w:rFonts w:ascii="Calibri" w:hAnsi="Calibri" w:cs="Calibri"/>
                <w:szCs w:val="20"/>
              </w:rPr>
              <w:t>Tier 3</w:t>
            </w:r>
          </w:p>
        </w:tc>
        <w:tc>
          <w:tcPr>
            <w:tcW w:w="1440" w:type="dxa"/>
          </w:tcPr>
          <w:p w14:paraId="2F8C6A43" w14:textId="77777777" w:rsidR="001500A2" w:rsidRPr="000C40AF" w:rsidRDefault="001500A2" w:rsidP="001500A2">
            <w:pPr>
              <w:jc w:val="center"/>
              <w:rPr>
                <w:rFonts w:ascii="Calibri" w:hAnsi="Calibri" w:cs="Calibri"/>
                <w:szCs w:val="20"/>
              </w:rPr>
            </w:pPr>
            <w:r w:rsidRPr="000C40AF">
              <w:rPr>
                <w:rFonts w:ascii="Calibri" w:hAnsi="Calibri" w:cs="Calibri"/>
                <w:szCs w:val="20"/>
              </w:rPr>
              <w:t>17.0</w:t>
            </w:r>
          </w:p>
        </w:tc>
        <w:tc>
          <w:tcPr>
            <w:tcW w:w="1440" w:type="dxa"/>
          </w:tcPr>
          <w:p w14:paraId="38D55625" w14:textId="77777777" w:rsidR="001500A2" w:rsidRPr="000C40AF" w:rsidRDefault="001500A2" w:rsidP="001500A2">
            <w:pPr>
              <w:jc w:val="center"/>
              <w:rPr>
                <w:rFonts w:ascii="Calibri" w:hAnsi="Calibri" w:cs="Calibri"/>
                <w:szCs w:val="20"/>
              </w:rPr>
            </w:pPr>
            <w:r w:rsidRPr="000C40AF">
              <w:rPr>
                <w:rFonts w:ascii="Calibri" w:hAnsi="Calibri" w:cs="Calibri"/>
                <w:szCs w:val="20"/>
              </w:rPr>
              <w:t>13.5</w:t>
            </w:r>
          </w:p>
        </w:tc>
      </w:tr>
      <w:tr w:rsidR="001500A2" w:rsidRPr="000C40AF" w14:paraId="67CF7BC6" w14:textId="77777777" w:rsidTr="001500A2">
        <w:trPr>
          <w:cnfStyle w:val="000000010000" w:firstRow="0" w:lastRow="0" w:firstColumn="0" w:lastColumn="0" w:oddVBand="0" w:evenVBand="0" w:oddHBand="0" w:evenHBand="1" w:firstRowFirstColumn="0" w:firstRowLastColumn="0" w:lastRowFirstColumn="0" w:lastRowLastColumn="0"/>
          <w:jc w:val="center"/>
        </w:trPr>
        <w:tc>
          <w:tcPr>
            <w:tcW w:w="1980" w:type="dxa"/>
            <w:vMerge/>
          </w:tcPr>
          <w:p w14:paraId="75473863" w14:textId="77777777" w:rsidR="001500A2" w:rsidRDefault="001500A2" w:rsidP="001500A2">
            <w:pPr>
              <w:rPr>
                <w:rFonts w:ascii="Calibri" w:hAnsi="Calibri" w:cs="Calibri"/>
                <w:szCs w:val="20"/>
              </w:rPr>
            </w:pPr>
          </w:p>
        </w:tc>
        <w:tc>
          <w:tcPr>
            <w:tcW w:w="1440" w:type="dxa"/>
          </w:tcPr>
          <w:p w14:paraId="484B1F2E" w14:textId="77777777" w:rsidR="001500A2" w:rsidRPr="000C40AF" w:rsidRDefault="001500A2" w:rsidP="001500A2">
            <w:pPr>
              <w:jc w:val="center"/>
              <w:rPr>
                <w:rFonts w:ascii="Calibri" w:hAnsi="Calibri" w:cs="Calibri"/>
                <w:szCs w:val="20"/>
              </w:rPr>
            </w:pPr>
            <w:r>
              <w:rPr>
                <w:rFonts w:ascii="Calibri" w:hAnsi="Calibri" w:cs="Calibri"/>
                <w:szCs w:val="20"/>
              </w:rPr>
              <w:t>Tier 4</w:t>
            </w:r>
          </w:p>
        </w:tc>
        <w:tc>
          <w:tcPr>
            <w:tcW w:w="1440" w:type="dxa"/>
          </w:tcPr>
          <w:p w14:paraId="04F8133D" w14:textId="77777777" w:rsidR="001500A2" w:rsidRPr="000C40AF" w:rsidRDefault="001500A2" w:rsidP="001500A2">
            <w:pPr>
              <w:jc w:val="center"/>
              <w:rPr>
                <w:rFonts w:ascii="Calibri" w:hAnsi="Calibri" w:cs="Calibri"/>
                <w:szCs w:val="20"/>
              </w:rPr>
            </w:pPr>
            <w:r>
              <w:rPr>
                <w:rFonts w:ascii="Calibri" w:hAnsi="Calibri" w:cs="Calibri"/>
                <w:szCs w:val="20"/>
              </w:rPr>
              <w:t>18.0</w:t>
            </w:r>
          </w:p>
        </w:tc>
        <w:tc>
          <w:tcPr>
            <w:tcW w:w="1440" w:type="dxa"/>
          </w:tcPr>
          <w:p w14:paraId="3C06B160" w14:textId="77777777" w:rsidR="001500A2" w:rsidRPr="000C40AF" w:rsidRDefault="001500A2" w:rsidP="001500A2">
            <w:pPr>
              <w:jc w:val="center"/>
              <w:rPr>
                <w:rFonts w:ascii="Calibri" w:hAnsi="Calibri" w:cs="Calibri"/>
                <w:szCs w:val="20"/>
              </w:rPr>
            </w:pPr>
            <w:r>
              <w:rPr>
                <w:rFonts w:ascii="Calibri" w:hAnsi="Calibri" w:cs="Calibri"/>
                <w:szCs w:val="20"/>
              </w:rPr>
              <w:t>14.0</w:t>
            </w:r>
          </w:p>
        </w:tc>
      </w:tr>
      <w:tr w:rsidR="001500A2" w:rsidRPr="000C40AF" w14:paraId="58B63AD3" w14:textId="77777777" w:rsidTr="001500A2">
        <w:trPr>
          <w:cnfStyle w:val="000000100000" w:firstRow="0" w:lastRow="0" w:firstColumn="0" w:lastColumn="0" w:oddVBand="0" w:evenVBand="0" w:oddHBand="1" w:evenHBand="0" w:firstRowFirstColumn="0" w:firstRowLastColumn="0" w:lastRowFirstColumn="0" w:lastRowLastColumn="0"/>
          <w:jc w:val="center"/>
        </w:trPr>
        <w:tc>
          <w:tcPr>
            <w:tcW w:w="1980" w:type="dxa"/>
            <w:vMerge w:val="restart"/>
          </w:tcPr>
          <w:p w14:paraId="1DCC5B36" w14:textId="77777777" w:rsidR="001500A2" w:rsidRPr="000C40AF" w:rsidRDefault="001500A2" w:rsidP="001500A2">
            <w:pPr>
              <w:rPr>
                <w:rFonts w:ascii="Calibri" w:hAnsi="Calibri" w:cs="Calibri"/>
                <w:szCs w:val="20"/>
              </w:rPr>
            </w:pPr>
            <w:r w:rsidRPr="000C40AF">
              <w:rPr>
                <w:rFonts w:ascii="Calibri" w:hAnsi="Calibri" w:cs="Calibri"/>
                <w:b/>
                <w:szCs w:val="20"/>
              </w:rPr>
              <w:t>Packaged Air Cooled Heat Pump</w:t>
            </w:r>
          </w:p>
        </w:tc>
        <w:tc>
          <w:tcPr>
            <w:tcW w:w="1440" w:type="dxa"/>
          </w:tcPr>
          <w:p w14:paraId="43D3D8E5" w14:textId="77777777" w:rsidR="001500A2" w:rsidRPr="000C40AF" w:rsidRDefault="001500A2" w:rsidP="001500A2">
            <w:pPr>
              <w:jc w:val="center"/>
              <w:rPr>
                <w:rFonts w:ascii="Calibri" w:hAnsi="Calibri" w:cs="Calibri"/>
                <w:szCs w:val="20"/>
              </w:rPr>
            </w:pPr>
            <w:r>
              <w:rPr>
                <w:rFonts w:ascii="Calibri" w:hAnsi="Calibri" w:cs="Calibri"/>
                <w:szCs w:val="20"/>
              </w:rPr>
              <w:t>Code</w:t>
            </w:r>
          </w:p>
        </w:tc>
        <w:tc>
          <w:tcPr>
            <w:tcW w:w="1440" w:type="dxa"/>
          </w:tcPr>
          <w:p w14:paraId="31349E76" w14:textId="77777777" w:rsidR="001500A2" w:rsidRPr="000C40AF" w:rsidRDefault="001500A2" w:rsidP="001500A2">
            <w:pPr>
              <w:jc w:val="center"/>
              <w:rPr>
                <w:rFonts w:ascii="Calibri" w:hAnsi="Calibri" w:cs="Calibri"/>
                <w:szCs w:val="20"/>
              </w:rPr>
            </w:pPr>
            <w:r w:rsidRPr="000C40AF">
              <w:rPr>
                <w:rFonts w:ascii="Calibri" w:hAnsi="Calibri" w:cs="Calibri"/>
                <w:szCs w:val="20"/>
              </w:rPr>
              <w:t>14.0</w:t>
            </w:r>
          </w:p>
        </w:tc>
        <w:tc>
          <w:tcPr>
            <w:tcW w:w="1440" w:type="dxa"/>
          </w:tcPr>
          <w:p w14:paraId="4AAFE377" w14:textId="77777777" w:rsidR="001500A2" w:rsidRPr="000C40AF" w:rsidRDefault="001500A2" w:rsidP="001500A2">
            <w:pPr>
              <w:jc w:val="center"/>
              <w:rPr>
                <w:rFonts w:ascii="Calibri" w:hAnsi="Calibri" w:cs="Calibri"/>
                <w:szCs w:val="20"/>
              </w:rPr>
            </w:pPr>
            <w:r w:rsidRPr="000C40AF">
              <w:rPr>
                <w:rFonts w:ascii="Calibri" w:hAnsi="Calibri" w:cs="Calibri"/>
                <w:szCs w:val="20"/>
              </w:rPr>
              <w:t>11.6</w:t>
            </w:r>
          </w:p>
        </w:tc>
      </w:tr>
      <w:tr w:rsidR="001500A2" w:rsidRPr="000C40AF" w14:paraId="0AD4D0C2" w14:textId="77777777" w:rsidTr="001500A2">
        <w:trPr>
          <w:cnfStyle w:val="000000010000" w:firstRow="0" w:lastRow="0" w:firstColumn="0" w:lastColumn="0" w:oddVBand="0" w:evenVBand="0" w:oddHBand="0" w:evenHBand="1" w:firstRowFirstColumn="0" w:firstRowLastColumn="0" w:lastRowFirstColumn="0" w:lastRowLastColumn="0"/>
          <w:jc w:val="center"/>
        </w:trPr>
        <w:tc>
          <w:tcPr>
            <w:tcW w:w="1980" w:type="dxa"/>
            <w:vMerge/>
          </w:tcPr>
          <w:p w14:paraId="61FB8E63" w14:textId="77777777" w:rsidR="001500A2" w:rsidRPr="000C40AF" w:rsidRDefault="001500A2" w:rsidP="001500A2">
            <w:pPr>
              <w:rPr>
                <w:rFonts w:ascii="Calibri" w:hAnsi="Calibri" w:cs="Calibri"/>
                <w:szCs w:val="20"/>
              </w:rPr>
            </w:pPr>
          </w:p>
        </w:tc>
        <w:tc>
          <w:tcPr>
            <w:tcW w:w="1440" w:type="dxa"/>
          </w:tcPr>
          <w:p w14:paraId="0A924EB9" w14:textId="77777777" w:rsidR="001500A2" w:rsidRPr="000C40AF" w:rsidRDefault="001500A2" w:rsidP="001500A2">
            <w:pPr>
              <w:jc w:val="center"/>
              <w:rPr>
                <w:rFonts w:ascii="Calibri" w:hAnsi="Calibri" w:cs="Calibri"/>
                <w:szCs w:val="20"/>
              </w:rPr>
            </w:pPr>
            <w:r>
              <w:rPr>
                <w:rFonts w:ascii="Calibri" w:hAnsi="Calibri" w:cs="Calibri"/>
                <w:szCs w:val="20"/>
              </w:rPr>
              <w:t>Tier 1</w:t>
            </w:r>
          </w:p>
        </w:tc>
        <w:tc>
          <w:tcPr>
            <w:tcW w:w="1440" w:type="dxa"/>
          </w:tcPr>
          <w:p w14:paraId="29E2D21F" w14:textId="77777777" w:rsidR="001500A2" w:rsidRPr="000C40AF" w:rsidRDefault="001500A2" w:rsidP="001500A2">
            <w:pPr>
              <w:jc w:val="center"/>
              <w:rPr>
                <w:rFonts w:ascii="Calibri" w:hAnsi="Calibri" w:cs="Calibri"/>
                <w:szCs w:val="20"/>
              </w:rPr>
            </w:pPr>
            <w:r w:rsidRPr="000C40AF">
              <w:rPr>
                <w:rFonts w:ascii="Calibri" w:hAnsi="Calibri" w:cs="Calibri"/>
                <w:szCs w:val="20"/>
              </w:rPr>
              <w:t>15.0</w:t>
            </w:r>
          </w:p>
        </w:tc>
        <w:tc>
          <w:tcPr>
            <w:tcW w:w="1440" w:type="dxa"/>
          </w:tcPr>
          <w:p w14:paraId="7DA3AA9A" w14:textId="77777777" w:rsidR="001500A2" w:rsidRPr="000C40AF" w:rsidRDefault="001500A2" w:rsidP="001500A2">
            <w:pPr>
              <w:jc w:val="center"/>
              <w:rPr>
                <w:rFonts w:ascii="Calibri" w:hAnsi="Calibri" w:cs="Calibri"/>
                <w:szCs w:val="20"/>
              </w:rPr>
            </w:pPr>
            <w:r>
              <w:rPr>
                <w:rFonts w:ascii="Calibri" w:hAnsi="Calibri" w:cs="Calibri"/>
                <w:szCs w:val="20"/>
              </w:rPr>
              <w:t>12.0</w:t>
            </w:r>
          </w:p>
        </w:tc>
      </w:tr>
      <w:tr w:rsidR="001500A2" w:rsidRPr="000C40AF" w14:paraId="0F5F042A" w14:textId="77777777" w:rsidTr="001500A2">
        <w:trPr>
          <w:cnfStyle w:val="000000100000" w:firstRow="0" w:lastRow="0" w:firstColumn="0" w:lastColumn="0" w:oddVBand="0" w:evenVBand="0" w:oddHBand="1" w:evenHBand="0" w:firstRowFirstColumn="0" w:firstRowLastColumn="0" w:lastRowFirstColumn="0" w:lastRowLastColumn="0"/>
          <w:jc w:val="center"/>
        </w:trPr>
        <w:tc>
          <w:tcPr>
            <w:tcW w:w="1980" w:type="dxa"/>
            <w:vMerge/>
          </w:tcPr>
          <w:p w14:paraId="21594ADD" w14:textId="77777777" w:rsidR="001500A2" w:rsidRPr="000C40AF" w:rsidRDefault="001500A2" w:rsidP="001500A2">
            <w:pPr>
              <w:rPr>
                <w:rFonts w:ascii="Calibri" w:hAnsi="Calibri" w:cs="Calibri"/>
                <w:szCs w:val="20"/>
              </w:rPr>
            </w:pPr>
          </w:p>
        </w:tc>
        <w:tc>
          <w:tcPr>
            <w:tcW w:w="1440" w:type="dxa"/>
          </w:tcPr>
          <w:p w14:paraId="7999D673" w14:textId="77777777" w:rsidR="001500A2" w:rsidRPr="000C40AF" w:rsidRDefault="001500A2" w:rsidP="001500A2">
            <w:pPr>
              <w:jc w:val="center"/>
              <w:rPr>
                <w:rFonts w:ascii="Calibri" w:hAnsi="Calibri" w:cs="Calibri"/>
                <w:szCs w:val="20"/>
              </w:rPr>
            </w:pPr>
            <w:r>
              <w:rPr>
                <w:rFonts w:ascii="Calibri" w:hAnsi="Calibri" w:cs="Calibri"/>
                <w:szCs w:val="20"/>
              </w:rPr>
              <w:t>Tier 2</w:t>
            </w:r>
          </w:p>
        </w:tc>
        <w:tc>
          <w:tcPr>
            <w:tcW w:w="1440" w:type="dxa"/>
          </w:tcPr>
          <w:p w14:paraId="1DC4F5A3" w14:textId="77777777" w:rsidR="001500A2" w:rsidRPr="000C40AF" w:rsidRDefault="001500A2" w:rsidP="001500A2">
            <w:pPr>
              <w:jc w:val="center"/>
              <w:rPr>
                <w:rFonts w:ascii="Calibri" w:hAnsi="Calibri" w:cs="Calibri"/>
                <w:szCs w:val="20"/>
              </w:rPr>
            </w:pPr>
            <w:r w:rsidRPr="000C40AF">
              <w:rPr>
                <w:rFonts w:ascii="Calibri" w:hAnsi="Calibri" w:cs="Calibri"/>
                <w:szCs w:val="20"/>
              </w:rPr>
              <w:t>16.0</w:t>
            </w:r>
          </w:p>
        </w:tc>
        <w:tc>
          <w:tcPr>
            <w:tcW w:w="1440" w:type="dxa"/>
          </w:tcPr>
          <w:p w14:paraId="28102B6F" w14:textId="77777777" w:rsidR="001500A2" w:rsidRPr="000C40AF" w:rsidRDefault="001500A2" w:rsidP="001500A2">
            <w:pPr>
              <w:jc w:val="center"/>
              <w:rPr>
                <w:rFonts w:ascii="Calibri" w:hAnsi="Calibri" w:cs="Calibri"/>
                <w:szCs w:val="20"/>
              </w:rPr>
            </w:pPr>
            <w:r>
              <w:rPr>
                <w:rFonts w:ascii="Calibri" w:hAnsi="Calibri" w:cs="Calibri"/>
                <w:szCs w:val="20"/>
              </w:rPr>
              <w:t>12.4</w:t>
            </w:r>
          </w:p>
        </w:tc>
      </w:tr>
      <w:tr w:rsidR="001500A2" w:rsidRPr="000C40AF" w14:paraId="3E47967B" w14:textId="77777777" w:rsidTr="001500A2">
        <w:trPr>
          <w:cnfStyle w:val="000000010000" w:firstRow="0" w:lastRow="0" w:firstColumn="0" w:lastColumn="0" w:oddVBand="0" w:evenVBand="0" w:oddHBand="0" w:evenHBand="1" w:firstRowFirstColumn="0" w:firstRowLastColumn="0" w:lastRowFirstColumn="0" w:lastRowLastColumn="0"/>
          <w:jc w:val="center"/>
        </w:trPr>
        <w:tc>
          <w:tcPr>
            <w:tcW w:w="1980" w:type="dxa"/>
            <w:vMerge/>
          </w:tcPr>
          <w:p w14:paraId="4B2F73A2" w14:textId="77777777" w:rsidR="001500A2" w:rsidRPr="000C40AF" w:rsidRDefault="001500A2" w:rsidP="001500A2">
            <w:pPr>
              <w:rPr>
                <w:rFonts w:ascii="Calibri" w:hAnsi="Calibri" w:cs="Calibri"/>
                <w:szCs w:val="20"/>
              </w:rPr>
            </w:pPr>
          </w:p>
        </w:tc>
        <w:tc>
          <w:tcPr>
            <w:tcW w:w="1440" w:type="dxa"/>
          </w:tcPr>
          <w:p w14:paraId="7673E66A" w14:textId="77777777" w:rsidR="001500A2" w:rsidRPr="000C40AF" w:rsidRDefault="001500A2" w:rsidP="001500A2">
            <w:pPr>
              <w:jc w:val="center"/>
              <w:rPr>
                <w:rFonts w:ascii="Calibri" w:hAnsi="Calibri" w:cs="Calibri"/>
                <w:szCs w:val="20"/>
              </w:rPr>
            </w:pPr>
            <w:r>
              <w:rPr>
                <w:rFonts w:ascii="Calibri" w:hAnsi="Calibri" w:cs="Calibri"/>
                <w:szCs w:val="20"/>
              </w:rPr>
              <w:t>Tier 3</w:t>
            </w:r>
          </w:p>
        </w:tc>
        <w:tc>
          <w:tcPr>
            <w:tcW w:w="1440" w:type="dxa"/>
          </w:tcPr>
          <w:p w14:paraId="575B652C" w14:textId="77777777" w:rsidR="001500A2" w:rsidRPr="000C40AF" w:rsidRDefault="001500A2" w:rsidP="001500A2">
            <w:pPr>
              <w:jc w:val="center"/>
              <w:rPr>
                <w:rFonts w:ascii="Calibri" w:hAnsi="Calibri" w:cs="Calibri"/>
                <w:szCs w:val="20"/>
              </w:rPr>
            </w:pPr>
            <w:r w:rsidRPr="000C40AF">
              <w:rPr>
                <w:rFonts w:ascii="Calibri" w:hAnsi="Calibri" w:cs="Calibri"/>
                <w:szCs w:val="20"/>
              </w:rPr>
              <w:t>17.0</w:t>
            </w:r>
          </w:p>
        </w:tc>
        <w:tc>
          <w:tcPr>
            <w:tcW w:w="1440" w:type="dxa"/>
          </w:tcPr>
          <w:p w14:paraId="68451BC7" w14:textId="77777777" w:rsidR="001500A2" w:rsidRPr="000C40AF" w:rsidRDefault="001500A2" w:rsidP="001500A2">
            <w:pPr>
              <w:jc w:val="center"/>
              <w:rPr>
                <w:rFonts w:ascii="Calibri" w:hAnsi="Calibri" w:cs="Calibri"/>
                <w:szCs w:val="20"/>
              </w:rPr>
            </w:pPr>
            <w:r>
              <w:rPr>
                <w:rFonts w:ascii="Calibri" w:hAnsi="Calibri" w:cs="Calibri"/>
                <w:szCs w:val="20"/>
              </w:rPr>
              <w:t>13.0</w:t>
            </w:r>
          </w:p>
        </w:tc>
      </w:tr>
      <w:tr w:rsidR="001500A2" w:rsidRPr="000C40AF" w14:paraId="10DF5056" w14:textId="77777777" w:rsidTr="001500A2">
        <w:trPr>
          <w:cnfStyle w:val="000000100000" w:firstRow="0" w:lastRow="0" w:firstColumn="0" w:lastColumn="0" w:oddVBand="0" w:evenVBand="0" w:oddHBand="1" w:evenHBand="0" w:firstRowFirstColumn="0" w:firstRowLastColumn="0" w:lastRowFirstColumn="0" w:lastRowLastColumn="0"/>
          <w:jc w:val="center"/>
        </w:trPr>
        <w:tc>
          <w:tcPr>
            <w:tcW w:w="1980" w:type="dxa"/>
            <w:vMerge/>
          </w:tcPr>
          <w:p w14:paraId="5B64C9D1" w14:textId="77777777" w:rsidR="001500A2" w:rsidRDefault="001500A2" w:rsidP="001500A2">
            <w:pPr>
              <w:rPr>
                <w:rFonts w:ascii="Calibri" w:hAnsi="Calibri" w:cs="Calibri"/>
                <w:szCs w:val="20"/>
              </w:rPr>
            </w:pPr>
          </w:p>
        </w:tc>
        <w:tc>
          <w:tcPr>
            <w:tcW w:w="1440" w:type="dxa"/>
          </w:tcPr>
          <w:p w14:paraId="449F4EA9" w14:textId="77777777" w:rsidR="001500A2" w:rsidRPr="000C40AF" w:rsidRDefault="001500A2" w:rsidP="001500A2">
            <w:pPr>
              <w:jc w:val="center"/>
              <w:rPr>
                <w:rFonts w:ascii="Calibri" w:hAnsi="Calibri" w:cs="Calibri"/>
                <w:szCs w:val="20"/>
              </w:rPr>
            </w:pPr>
            <w:r>
              <w:rPr>
                <w:rFonts w:ascii="Calibri" w:hAnsi="Calibri" w:cs="Calibri"/>
                <w:szCs w:val="20"/>
              </w:rPr>
              <w:t>Tier 4</w:t>
            </w:r>
          </w:p>
        </w:tc>
        <w:tc>
          <w:tcPr>
            <w:tcW w:w="1440" w:type="dxa"/>
          </w:tcPr>
          <w:p w14:paraId="2E998D46" w14:textId="77777777" w:rsidR="001500A2" w:rsidRPr="000C40AF" w:rsidRDefault="001500A2" w:rsidP="001500A2">
            <w:pPr>
              <w:jc w:val="center"/>
              <w:rPr>
                <w:rFonts w:ascii="Calibri" w:hAnsi="Calibri" w:cs="Calibri"/>
                <w:szCs w:val="20"/>
              </w:rPr>
            </w:pPr>
            <w:r>
              <w:rPr>
                <w:rFonts w:ascii="Calibri" w:hAnsi="Calibri" w:cs="Calibri"/>
                <w:szCs w:val="20"/>
              </w:rPr>
              <w:t>18.0</w:t>
            </w:r>
          </w:p>
        </w:tc>
        <w:tc>
          <w:tcPr>
            <w:tcW w:w="1440" w:type="dxa"/>
          </w:tcPr>
          <w:p w14:paraId="53CD9523" w14:textId="77777777" w:rsidR="001500A2" w:rsidRPr="000C40AF" w:rsidRDefault="001500A2" w:rsidP="001500A2">
            <w:pPr>
              <w:jc w:val="center"/>
              <w:rPr>
                <w:rFonts w:ascii="Calibri" w:hAnsi="Calibri" w:cs="Calibri"/>
                <w:szCs w:val="20"/>
              </w:rPr>
            </w:pPr>
            <w:r>
              <w:rPr>
                <w:rFonts w:ascii="Calibri" w:hAnsi="Calibri" w:cs="Calibri"/>
                <w:szCs w:val="20"/>
              </w:rPr>
              <w:t>14.0</w:t>
            </w:r>
          </w:p>
        </w:tc>
      </w:tr>
      <w:tr w:rsidR="001500A2" w:rsidRPr="000C40AF" w14:paraId="103BF907" w14:textId="77777777" w:rsidTr="001500A2">
        <w:trPr>
          <w:cnfStyle w:val="000000010000" w:firstRow="0" w:lastRow="0" w:firstColumn="0" w:lastColumn="0" w:oddVBand="0" w:evenVBand="0" w:oddHBand="0" w:evenHBand="1" w:firstRowFirstColumn="0" w:firstRowLastColumn="0" w:lastRowFirstColumn="0" w:lastRowLastColumn="0"/>
          <w:jc w:val="center"/>
        </w:trPr>
        <w:tc>
          <w:tcPr>
            <w:tcW w:w="1980" w:type="dxa"/>
            <w:vMerge w:val="restart"/>
          </w:tcPr>
          <w:p w14:paraId="6219A6F1" w14:textId="77777777" w:rsidR="001500A2" w:rsidRPr="000C40AF" w:rsidRDefault="001500A2" w:rsidP="001500A2">
            <w:pPr>
              <w:rPr>
                <w:rFonts w:ascii="Calibri" w:hAnsi="Calibri" w:cs="Calibri"/>
                <w:szCs w:val="20"/>
              </w:rPr>
            </w:pPr>
            <w:r w:rsidRPr="000C40AF">
              <w:rPr>
                <w:rFonts w:ascii="Calibri" w:hAnsi="Calibri" w:cs="Calibri"/>
                <w:b/>
                <w:szCs w:val="20"/>
              </w:rPr>
              <w:t>Split</w:t>
            </w:r>
            <w:r>
              <w:rPr>
                <w:rFonts w:ascii="Calibri" w:hAnsi="Calibri" w:cs="Calibri"/>
                <w:b/>
                <w:szCs w:val="20"/>
              </w:rPr>
              <w:t xml:space="preserve"> System</w:t>
            </w:r>
            <w:r w:rsidRPr="000C40AF">
              <w:rPr>
                <w:rFonts w:ascii="Calibri" w:hAnsi="Calibri" w:cs="Calibri"/>
                <w:b/>
                <w:szCs w:val="20"/>
              </w:rPr>
              <w:t xml:space="preserve"> Air Cooled Heat Pump</w:t>
            </w:r>
          </w:p>
        </w:tc>
        <w:tc>
          <w:tcPr>
            <w:tcW w:w="1440" w:type="dxa"/>
          </w:tcPr>
          <w:p w14:paraId="0D265222" w14:textId="77777777" w:rsidR="001500A2" w:rsidRPr="000C40AF" w:rsidRDefault="001500A2" w:rsidP="001500A2">
            <w:pPr>
              <w:jc w:val="center"/>
              <w:rPr>
                <w:rFonts w:ascii="Calibri" w:hAnsi="Calibri" w:cs="Calibri"/>
                <w:szCs w:val="20"/>
              </w:rPr>
            </w:pPr>
            <w:r>
              <w:rPr>
                <w:rFonts w:ascii="Calibri" w:hAnsi="Calibri" w:cs="Calibri"/>
                <w:szCs w:val="20"/>
              </w:rPr>
              <w:t>Code</w:t>
            </w:r>
          </w:p>
        </w:tc>
        <w:tc>
          <w:tcPr>
            <w:tcW w:w="1440" w:type="dxa"/>
          </w:tcPr>
          <w:p w14:paraId="12298905" w14:textId="77777777" w:rsidR="001500A2" w:rsidRPr="000C40AF" w:rsidRDefault="001500A2" w:rsidP="001500A2">
            <w:pPr>
              <w:jc w:val="center"/>
              <w:rPr>
                <w:rFonts w:ascii="Calibri" w:hAnsi="Calibri" w:cs="Calibri"/>
                <w:szCs w:val="20"/>
              </w:rPr>
            </w:pPr>
            <w:r w:rsidRPr="000C40AF">
              <w:rPr>
                <w:rFonts w:ascii="Calibri" w:hAnsi="Calibri" w:cs="Calibri"/>
                <w:szCs w:val="20"/>
              </w:rPr>
              <w:t>14.0</w:t>
            </w:r>
          </w:p>
        </w:tc>
        <w:tc>
          <w:tcPr>
            <w:tcW w:w="1440" w:type="dxa"/>
          </w:tcPr>
          <w:p w14:paraId="5E7A2DCD" w14:textId="77777777" w:rsidR="001500A2" w:rsidRPr="000C40AF" w:rsidRDefault="001500A2" w:rsidP="001500A2">
            <w:pPr>
              <w:jc w:val="center"/>
              <w:rPr>
                <w:rFonts w:ascii="Calibri" w:hAnsi="Calibri" w:cs="Calibri"/>
                <w:szCs w:val="20"/>
              </w:rPr>
            </w:pPr>
            <w:r>
              <w:rPr>
                <w:rFonts w:ascii="Calibri" w:hAnsi="Calibri" w:cs="Calibri"/>
                <w:szCs w:val="20"/>
              </w:rPr>
              <w:t>12.0</w:t>
            </w:r>
          </w:p>
        </w:tc>
      </w:tr>
      <w:tr w:rsidR="001500A2" w:rsidRPr="000C40AF" w14:paraId="671D61F2" w14:textId="77777777" w:rsidTr="001500A2">
        <w:trPr>
          <w:cnfStyle w:val="000000100000" w:firstRow="0" w:lastRow="0" w:firstColumn="0" w:lastColumn="0" w:oddVBand="0" w:evenVBand="0" w:oddHBand="1" w:evenHBand="0" w:firstRowFirstColumn="0" w:firstRowLastColumn="0" w:lastRowFirstColumn="0" w:lastRowLastColumn="0"/>
          <w:jc w:val="center"/>
        </w:trPr>
        <w:tc>
          <w:tcPr>
            <w:tcW w:w="1980" w:type="dxa"/>
            <w:vMerge/>
          </w:tcPr>
          <w:p w14:paraId="67CD3611" w14:textId="77777777" w:rsidR="001500A2" w:rsidRPr="000C40AF" w:rsidRDefault="001500A2" w:rsidP="001500A2">
            <w:pPr>
              <w:jc w:val="center"/>
              <w:rPr>
                <w:rFonts w:ascii="Calibri" w:hAnsi="Calibri" w:cs="Calibri"/>
                <w:szCs w:val="20"/>
              </w:rPr>
            </w:pPr>
          </w:p>
        </w:tc>
        <w:tc>
          <w:tcPr>
            <w:tcW w:w="1440" w:type="dxa"/>
          </w:tcPr>
          <w:p w14:paraId="46A010AD" w14:textId="77777777" w:rsidR="001500A2" w:rsidRPr="000C40AF" w:rsidRDefault="001500A2" w:rsidP="001500A2">
            <w:pPr>
              <w:jc w:val="center"/>
              <w:rPr>
                <w:rFonts w:ascii="Calibri" w:hAnsi="Calibri" w:cs="Calibri"/>
                <w:szCs w:val="20"/>
              </w:rPr>
            </w:pPr>
            <w:r>
              <w:rPr>
                <w:rFonts w:ascii="Calibri" w:hAnsi="Calibri" w:cs="Calibri"/>
                <w:szCs w:val="20"/>
              </w:rPr>
              <w:t>Tier 1</w:t>
            </w:r>
          </w:p>
        </w:tc>
        <w:tc>
          <w:tcPr>
            <w:tcW w:w="1440" w:type="dxa"/>
          </w:tcPr>
          <w:p w14:paraId="05ACA946" w14:textId="77777777" w:rsidR="001500A2" w:rsidRPr="000C40AF" w:rsidRDefault="001500A2" w:rsidP="001500A2">
            <w:pPr>
              <w:jc w:val="center"/>
              <w:rPr>
                <w:rFonts w:ascii="Calibri" w:hAnsi="Calibri" w:cs="Calibri"/>
                <w:szCs w:val="20"/>
              </w:rPr>
            </w:pPr>
            <w:r w:rsidRPr="000C40AF">
              <w:rPr>
                <w:rFonts w:ascii="Calibri" w:hAnsi="Calibri" w:cs="Calibri"/>
                <w:szCs w:val="20"/>
              </w:rPr>
              <w:t>15.0</w:t>
            </w:r>
          </w:p>
        </w:tc>
        <w:tc>
          <w:tcPr>
            <w:tcW w:w="1440" w:type="dxa"/>
          </w:tcPr>
          <w:p w14:paraId="4BE68F89" w14:textId="77777777" w:rsidR="001500A2" w:rsidRPr="000C40AF" w:rsidRDefault="001500A2" w:rsidP="001500A2">
            <w:pPr>
              <w:jc w:val="center"/>
              <w:rPr>
                <w:rFonts w:ascii="Calibri" w:hAnsi="Calibri" w:cs="Calibri"/>
                <w:szCs w:val="20"/>
              </w:rPr>
            </w:pPr>
            <w:r>
              <w:rPr>
                <w:rFonts w:ascii="Calibri" w:hAnsi="Calibri" w:cs="Calibri"/>
                <w:szCs w:val="20"/>
              </w:rPr>
              <w:t>12.5</w:t>
            </w:r>
          </w:p>
        </w:tc>
      </w:tr>
      <w:tr w:rsidR="001500A2" w:rsidRPr="000C40AF" w14:paraId="410EC8AA" w14:textId="77777777" w:rsidTr="001500A2">
        <w:trPr>
          <w:cnfStyle w:val="000000010000" w:firstRow="0" w:lastRow="0" w:firstColumn="0" w:lastColumn="0" w:oddVBand="0" w:evenVBand="0" w:oddHBand="0" w:evenHBand="1" w:firstRowFirstColumn="0" w:firstRowLastColumn="0" w:lastRowFirstColumn="0" w:lastRowLastColumn="0"/>
          <w:jc w:val="center"/>
        </w:trPr>
        <w:tc>
          <w:tcPr>
            <w:tcW w:w="1980" w:type="dxa"/>
            <w:vMerge/>
          </w:tcPr>
          <w:p w14:paraId="6D435F52" w14:textId="77777777" w:rsidR="001500A2" w:rsidRPr="000C40AF" w:rsidRDefault="001500A2" w:rsidP="001500A2">
            <w:pPr>
              <w:jc w:val="center"/>
              <w:rPr>
                <w:rFonts w:ascii="Calibri" w:hAnsi="Calibri" w:cs="Calibri"/>
                <w:szCs w:val="20"/>
              </w:rPr>
            </w:pPr>
          </w:p>
        </w:tc>
        <w:tc>
          <w:tcPr>
            <w:tcW w:w="1440" w:type="dxa"/>
          </w:tcPr>
          <w:p w14:paraId="4CACC7E5" w14:textId="77777777" w:rsidR="001500A2" w:rsidRPr="000C40AF" w:rsidRDefault="001500A2" w:rsidP="001500A2">
            <w:pPr>
              <w:jc w:val="center"/>
              <w:rPr>
                <w:rFonts w:ascii="Calibri" w:hAnsi="Calibri" w:cs="Calibri"/>
                <w:szCs w:val="20"/>
              </w:rPr>
            </w:pPr>
            <w:r>
              <w:rPr>
                <w:rFonts w:ascii="Calibri" w:hAnsi="Calibri" w:cs="Calibri"/>
                <w:szCs w:val="20"/>
              </w:rPr>
              <w:t>Tier 2</w:t>
            </w:r>
          </w:p>
        </w:tc>
        <w:tc>
          <w:tcPr>
            <w:tcW w:w="1440" w:type="dxa"/>
          </w:tcPr>
          <w:p w14:paraId="1B7D86D1" w14:textId="77777777" w:rsidR="001500A2" w:rsidRPr="000C40AF" w:rsidRDefault="001500A2" w:rsidP="001500A2">
            <w:pPr>
              <w:jc w:val="center"/>
              <w:rPr>
                <w:rFonts w:ascii="Calibri" w:hAnsi="Calibri" w:cs="Calibri"/>
                <w:szCs w:val="20"/>
              </w:rPr>
            </w:pPr>
            <w:r w:rsidRPr="000C40AF">
              <w:rPr>
                <w:rFonts w:ascii="Calibri" w:hAnsi="Calibri" w:cs="Calibri"/>
                <w:szCs w:val="20"/>
              </w:rPr>
              <w:t>16.0</w:t>
            </w:r>
          </w:p>
        </w:tc>
        <w:tc>
          <w:tcPr>
            <w:tcW w:w="1440" w:type="dxa"/>
          </w:tcPr>
          <w:p w14:paraId="39A9C59C" w14:textId="77777777" w:rsidR="001500A2" w:rsidRPr="000C40AF" w:rsidRDefault="001500A2" w:rsidP="001500A2">
            <w:pPr>
              <w:jc w:val="center"/>
              <w:rPr>
                <w:rFonts w:ascii="Calibri" w:hAnsi="Calibri" w:cs="Calibri"/>
                <w:szCs w:val="20"/>
              </w:rPr>
            </w:pPr>
            <w:r>
              <w:rPr>
                <w:rFonts w:ascii="Calibri" w:hAnsi="Calibri" w:cs="Calibri"/>
                <w:szCs w:val="20"/>
              </w:rPr>
              <w:t>13.0</w:t>
            </w:r>
          </w:p>
        </w:tc>
      </w:tr>
      <w:tr w:rsidR="001500A2" w:rsidRPr="000C40AF" w14:paraId="3AA50CBB" w14:textId="77777777" w:rsidTr="001500A2">
        <w:trPr>
          <w:cnfStyle w:val="000000100000" w:firstRow="0" w:lastRow="0" w:firstColumn="0" w:lastColumn="0" w:oddVBand="0" w:evenVBand="0" w:oddHBand="1" w:evenHBand="0" w:firstRowFirstColumn="0" w:firstRowLastColumn="0" w:lastRowFirstColumn="0" w:lastRowLastColumn="0"/>
          <w:jc w:val="center"/>
        </w:trPr>
        <w:tc>
          <w:tcPr>
            <w:tcW w:w="1980" w:type="dxa"/>
            <w:vMerge/>
          </w:tcPr>
          <w:p w14:paraId="6F34F72C" w14:textId="77777777" w:rsidR="001500A2" w:rsidRPr="000C40AF" w:rsidRDefault="001500A2" w:rsidP="001500A2">
            <w:pPr>
              <w:jc w:val="center"/>
              <w:rPr>
                <w:rFonts w:ascii="Calibri" w:hAnsi="Calibri" w:cs="Calibri"/>
                <w:szCs w:val="20"/>
              </w:rPr>
            </w:pPr>
          </w:p>
        </w:tc>
        <w:tc>
          <w:tcPr>
            <w:tcW w:w="1440" w:type="dxa"/>
          </w:tcPr>
          <w:p w14:paraId="5DFB55E2" w14:textId="77777777" w:rsidR="001500A2" w:rsidRPr="000C40AF" w:rsidRDefault="001500A2" w:rsidP="001500A2">
            <w:pPr>
              <w:jc w:val="center"/>
              <w:rPr>
                <w:rFonts w:ascii="Calibri" w:hAnsi="Calibri" w:cs="Calibri"/>
                <w:szCs w:val="20"/>
              </w:rPr>
            </w:pPr>
            <w:r>
              <w:rPr>
                <w:rFonts w:ascii="Calibri" w:hAnsi="Calibri" w:cs="Calibri"/>
                <w:szCs w:val="20"/>
              </w:rPr>
              <w:t>Tier 3</w:t>
            </w:r>
          </w:p>
        </w:tc>
        <w:tc>
          <w:tcPr>
            <w:tcW w:w="1440" w:type="dxa"/>
          </w:tcPr>
          <w:p w14:paraId="0E1AA588" w14:textId="77777777" w:rsidR="001500A2" w:rsidRPr="000C40AF" w:rsidRDefault="001500A2" w:rsidP="001500A2">
            <w:pPr>
              <w:jc w:val="center"/>
              <w:rPr>
                <w:rFonts w:ascii="Calibri" w:hAnsi="Calibri" w:cs="Calibri"/>
                <w:szCs w:val="20"/>
              </w:rPr>
            </w:pPr>
            <w:r w:rsidRPr="000C40AF">
              <w:rPr>
                <w:rFonts w:ascii="Calibri" w:hAnsi="Calibri" w:cs="Calibri"/>
                <w:szCs w:val="20"/>
              </w:rPr>
              <w:t>17.0</w:t>
            </w:r>
          </w:p>
        </w:tc>
        <w:tc>
          <w:tcPr>
            <w:tcW w:w="1440" w:type="dxa"/>
          </w:tcPr>
          <w:p w14:paraId="2F4D117F" w14:textId="77777777" w:rsidR="001500A2" w:rsidRPr="000C40AF" w:rsidRDefault="001500A2" w:rsidP="001500A2">
            <w:pPr>
              <w:jc w:val="center"/>
              <w:rPr>
                <w:rFonts w:ascii="Calibri" w:hAnsi="Calibri" w:cs="Calibri"/>
                <w:szCs w:val="20"/>
              </w:rPr>
            </w:pPr>
            <w:r>
              <w:rPr>
                <w:rFonts w:ascii="Calibri" w:hAnsi="Calibri" w:cs="Calibri"/>
                <w:szCs w:val="20"/>
              </w:rPr>
              <w:t>13.5</w:t>
            </w:r>
          </w:p>
        </w:tc>
      </w:tr>
      <w:tr w:rsidR="001500A2" w:rsidRPr="000C40AF" w14:paraId="0B1A9343" w14:textId="77777777" w:rsidTr="001500A2">
        <w:trPr>
          <w:cnfStyle w:val="000000010000" w:firstRow="0" w:lastRow="0" w:firstColumn="0" w:lastColumn="0" w:oddVBand="0" w:evenVBand="0" w:oddHBand="0" w:evenHBand="1" w:firstRowFirstColumn="0" w:firstRowLastColumn="0" w:lastRowFirstColumn="0" w:lastRowLastColumn="0"/>
          <w:jc w:val="center"/>
        </w:trPr>
        <w:tc>
          <w:tcPr>
            <w:tcW w:w="1980" w:type="dxa"/>
            <w:vMerge/>
          </w:tcPr>
          <w:p w14:paraId="68E6225F" w14:textId="77777777" w:rsidR="001500A2" w:rsidRDefault="001500A2" w:rsidP="001500A2">
            <w:pPr>
              <w:jc w:val="center"/>
              <w:rPr>
                <w:rFonts w:ascii="Calibri" w:hAnsi="Calibri" w:cs="Calibri"/>
                <w:szCs w:val="20"/>
              </w:rPr>
            </w:pPr>
          </w:p>
        </w:tc>
        <w:tc>
          <w:tcPr>
            <w:tcW w:w="1440" w:type="dxa"/>
          </w:tcPr>
          <w:p w14:paraId="5FC17871" w14:textId="77777777" w:rsidR="001500A2" w:rsidRPr="000C40AF" w:rsidRDefault="001500A2" w:rsidP="001500A2">
            <w:pPr>
              <w:jc w:val="center"/>
              <w:rPr>
                <w:rFonts w:ascii="Calibri" w:hAnsi="Calibri" w:cs="Calibri"/>
                <w:szCs w:val="20"/>
              </w:rPr>
            </w:pPr>
            <w:r>
              <w:rPr>
                <w:rFonts w:ascii="Calibri" w:hAnsi="Calibri" w:cs="Calibri"/>
                <w:szCs w:val="20"/>
              </w:rPr>
              <w:t>Tier 4</w:t>
            </w:r>
          </w:p>
        </w:tc>
        <w:tc>
          <w:tcPr>
            <w:tcW w:w="1440" w:type="dxa"/>
          </w:tcPr>
          <w:p w14:paraId="1C367067" w14:textId="77777777" w:rsidR="001500A2" w:rsidRPr="000C40AF" w:rsidRDefault="001500A2" w:rsidP="001500A2">
            <w:pPr>
              <w:jc w:val="center"/>
              <w:rPr>
                <w:rFonts w:ascii="Calibri" w:hAnsi="Calibri" w:cs="Calibri"/>
                <w:szCs w:val="20"/>
              </w:rPr>
            </w:pPr>
            <w:r>
              <w:rPr>
                <w:rFonts w:ascii="Calibri" w:hAnsi="Calibri" w:cs="Calibri"/>
                <w:szCs w:val="20"/>
              </w:rPr>
              <w:t>18.0</w:t>
            </w:r>
          </w:p>
        </w:tc>
        <w:tc>
          <w:tcPr>
            <w:tcW w:w="1440" w:type="dxa"/>
          </w:tcPr>
          <w:p w14:paraId="6F82E1BA" w14:textId="77777777" w:rsidR="001500A2" w:rsidRPr="000C40AF" w:rsidRDefault="001500A2" w:rsidP="001500A2">
            <w:pPr>
              <w:jc w:val="center"/>
              <w:rPr>
                <w:rFonts w:ascii="Calibri" w:hAnsi="Calibri" w:cs="Calibri"/>
                <w:szCs w:val="20"/>
              </w:rPr>
            </w:pPr>
            <w:r>
              <w:rPr>
                <w:rFonts w:ascii="Calibri" w:hAnsi="Calibri" w:cs="Calibri"/>
                <w:szCs w:val="20"/>
              </w:rPr>
              <w:t>14.0</w:t>
            </w:r>
          </w:p>
        </w:tc>
      </w:tr>
    </w:tbl>
    <w:p w14:paraId="15901A07" w14:textId="77777777" w:rsidR="001500A2" w:rsidRDefault="001500A2" w:rsidP="001500A2">
      <w:pPr>
        <w:rPr>
          <w:rFonts w:ascii="Calibri" w:hAnsi="Calibri" w:cs="Calibri"/>
        </w:rPr>
      </w:pPr>
    </w:p>
    <w:p w14:paraId="54434A38" w14:textId="77777777" w:rsidR="001500A2" w:rsidRDefault="001500A2" w:rsidP="001500A2">
      <w:pPr>
        <w:rPr>
          <w:rFonts w:ascii="Calibri" w:hAnsi="Calibri" w:cs="Calibri"/>
        </w:rPr>
      </w:pPr>
      <w:r w:rsidRPr="009E61DA">
        <w:rPr>
          <w:rFonts w:ascii="Calibri" w:hAnsi="Calibri" w:cs="Calibri"/>
        </w:rPr>
        <w:t xml:space="preserve">In order to qualify for the program, units must meet either the SEER or EER requirement; units are not required to meet both specifications.  </w:t>
      </w:r>
    </w:p>
    <w:p w14:paraId="348331B8" w14:textId="77777777" w:rsidR="001500A2" w:rsidRDefault="001500A2" w:rsidP="001500A2">
      <w:pPr>
        <w:rPr>
          <w:rFonts w:ascii="Calibri" w:hAnsi="Calibri" w:cs="Calibri"/>
        </w:rPr>
      </w:pPr>
    </w:p>
    <w:p w14:paraId="28171E7C" w14:textId="77777777" w:rsidR="001500A2" w:rsidRPr="00B613BE" w:rsidRDefault="001500A2" w:rsidP="001500A2">
      <w:pPr>
        <w:rPr>
          <w:rFonts w:ascii="Calibri" w:hAnsi="Calibri" w:cs="Calibri"/>
          <w:b/>
        </w:rPr>
      </w:pPr>
      <w:r w:rsidRPr="00B613BE">
        <w:rPr>
          <w:rFonts w:ascii="Calibri" w:hAnsi="Calibri" w:cs="Calibri"/>
          <w:b/>
        </w:rPr>
        <w:t>Eligibility Requirements</w:t>
      </w:r>
    </w:p>
    <w:p w14:paraId="19F94F32" w14:textId="77777777" w:rsidR="001500A2" w:rsidRDefault="001500A2" w:rsidP="001500A2">
      <w:pPr>
        <w:pStyle w:val="ListParagraph"/>
        <w:numPr>
          <w:ilvl w:val="0"/>
          <w:numId w:val="15"/>
        </w:numPr>
        <w:rPr>
          <w:rFonts w:ascii="Calibri" w:hAnsi="Calibri" w:cs="Calibri"/>
        </w:rPr>
      </w:pPr>
      <w:r w:rsidRPr="00B613BE">
        <w:rPr>
          <w:rFonts w:ascii="Calibri" w:hAnsi="Calibri" w:cs="Calibri"/>
        </w:rPr>
        <w:t>All unitary DX equipment is</w:t>
      </w:r>
      <w:r>
        <w:rPr>
          <w:rFonts w:ascii="Calibri" w:hAnsi="Calibri" w:cs="Calibri"/>
        </w:rPr>
        <w:t xml:space="preserve"> eligible.</w:t>
      </w:r>
      <w:r w:rsidRPr="00B613BE">
        <w:rPr>
          <w:rFonts w:ascii="Calibri" w:hAnsi="Calibri" w:cs="Calibri"/>
        </w:rPr>
        <w:t xml:space="preserve"> Central systems and DHW systems are not eligible.</w:t>
      </w:r>
    </w:p>
    <w:p w14:paraId="0C5FE3F8" w14:textId="77777777" w:rsidR="001500A2" w:rsidRPr="00B613BE" w:rsidRDefault="001500A2" w:rsidP="001500A2">
      <w:pPr>
        <w:pStyle w:val="ListParagraph"/>
        <w:numPr>
          <w:ilvl w:val="0"/>
          <w:numId w:val="15"/>
        </w:numPr>
        <w:rPr>
          <w:rFonts w:ascii="Calibri" w:hAnsi="Calibri" w:cs="Calibri"/>
        </w:rPr>
      </w:pPr>
      <w:r w:rsidRPr="00B613BE">
        <w:rPr>
          <w:rFonts w:ascii="Calibri" w:hAnsi="Calibri" w:cs="Calibri"/>
        </w:rPr>
        <w:t xml:space="preserve">Replacement must be like for like: HP for HP; AC-only for AC-only. </w:t>
      </w:r>
    </w:p>
    <w:p w14:paraId="55B95A6A" w14:textId="77777777" w:rsidR="001500A2" w:rsidRPr="00B613BE" w:rsidRDefault="001500A2" w:rsidP="001500A2">
      <w:pPr>
        <w:pStyle w:val="ListParagraph"/>
        <w:numPr>
          <w:ilvl w:val="0"/>
          <w:numId w:val="15"/>
        </w:numPr>
        <w:rPr>
          <w:rFonts w:ascii="Calibri" w:hAnsi="Calibri" w:cs="Calibri"/>
        </w:rPr>
      </w:pPr>
      <w:r w:rsidRPr="00B613BE">
        <w:rPr>
          <w:rFonts w:ascii="Calibri" w:hAnsi="Calibri" w:cs="Calibri"/>
        </w:rPr>
        <w:t>Specifically under the Early Retirement program applicability, only contractors actively participating in the HVAC Optimization Program are allowed to participate in this Program.  Part of the application process will include verification procedures for ensuring that equipment is installed and operational.</w:t>
      </w:r>
    </w:p>
    <w:p w14:paraId="42CE6CA0" w14:textId="77777777" w:rsidR="001500A2" w:rsidRPr="00C86923" w:rsidRDefault="001500A2" w:rsidP="001500A2">
      <w:pPr>
        <w:pStyle w:val="ListParagraph"/>
        <w:numPr>
          <w:ilvl w:val="0"/>
          <w:numId w:val="15"/>
        </w:numPr>
        <w:rPr>
          <w:rFonts w:ascii="Calibri" w:hAnsi="Calibri" w:cs="Calibri"/>
        </w:rPr>
      </w:pPr>
      <w:r w:rsidRPr="00B613BE">
        <w:rPr>
          <w:rFonts w:ascii="Calibri" w:hAnsi="Calibri" w:cs="Calibri"/>
        </w:rPr>
        <w:lastRenderedPageBreak/>
        <w:t xml:space="preserve">Retrofitted HVAC equipment must have cooling capacity (e.g., Btu/h) within +/- 5% of existing equipment OR contractor must provide a load calculation verifying that the new unit is sized correctly for the </w:t>
      </w:r>
      <w:r w:rsidRPr="00C86923">
        <w:rPr>
          <w:rFonts w:ascii="Calibri" w:hAnsi="Calibri" w:cs="Calibri"/>
        </w:rPr>
        <w:t xml:space="preserve">load.   </w:t>
      </w:r>
    </w:p>
    <w:p w14:paraId="042A00FB" w14:textId="77777777" w:rsidR="00760CDC" w:rsidRPr="00C86923" w:rsidRDefault="001500A2" w:rsidP="001500A2">
      <w:pPr>
        <w:pStyle w:val="Reminders"/>
        <w:numPr>
          <w:ilvl w:val="0"/>
          <w:numId w:val="11"/>
        </w:numPr>
        <w:rPr>
          <w:rFonts w:asciiTheme="minorHAnsi" w:hAnsiTheme="minorHAnsi" w:cstheme="minorHAnsi"/>
          <w:i w:val="0"/>
          <w:color w:val="auto"/>
          <w:szCs w:val="22"/>
        </w:rPr>
      </w:pPr>
      <w:r w:rsidRPr="00C86923">
        <w:rPr>
          <w:rFonts w:ascii="Calibri" w:hAnsi="Calibri" w:cs="Calibri"/>
          <w:i w:val="0"/>
          <w:color w:val="auto"/>
        </w:rPr>
        <w:t>All non-residential building types and vintages are eligible for the upstream rebate.</w:t>
      </w:r>
    </w:p>
    <w:p w14:paraId="5A746244" w14:textId="77777777" w:rsidR="00E16609" w:rsidRPr="00397406" w:rsidRDefault="00E16609" w:rsidP="00697868">
      <w:pPr>
        <w:pStyle w:val="Heading2"/>
        <w:rPr>
          <w:rFonts w:asciiTheme="minorHAnsi" w:hAnsiTheme="minorHAnsi"/>
        </w:rPr>
      </w:pPr>
      <w:r w:rsidRPr="00397406">
        <w:rPr>
          <w:rFonts w:asciiTheme="minorHAnsi" w:hAnsiTheme="minorHAnsi"/>
        </w:rPr>
        <w:t>1.</w:t>
      </w:r>
      <w:r w:rsidR="00AC5309" w:rsidRPr="00397406">
        <w:rPr>
          <w:rFonts w:asciiTheme="minorHAnsi" w:hAnsiTheme="minorHAnsi"/>
        </w:rPr>
        <w:t>2</w:t>
      </w:r>
      <w:r w:rsidRPr="00397406">
        <w:rPr>
          <w:rFonts w:asciiTheme="minorHAnsi" w:hAnsiTheme="minorHAnsi"/>
        </w:rPr>
        <w:t xml:space="preserve"> </w:t>
      </w:r>
      <w:r w:rsidR="00697868" w:rsidRPr="00397406">
        <w:rPr>
          <w:rFonts w:asciiTheme="minorHAnsi" w:hAnsiTheme="minorHAnsi"/>
        </w:rPr>
        <w:t>Technical</w:t>
      </w:r>
      <w:r w:rsidRPr="00397406">
        <w:rPr>
          <w:rFonts w:asciiTheme="minorHAnsi" w:hAnsiTheme="minorHAnsi"/>
        </w:rPr>
        <w:t xml:space="preserve"> Description</w:t>
      </w:r>
    </w:p>
    <w:p w14:paraId="3DEAB6AD" w14:textId="77777777" w:rsidR="00E16609" w:rsidRPr="00A04AC1" w:rsidRDefault="00A04AC1" w:rsidP="0069786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A unitary system is an air conditioning system that cools one or a few spaces, in contrast to a centralized system where a chiller serves most or all of the building. Unitary systems use direct expansion, are usually factory designed, and are available as packaged or split systems for commercial use. A split system consists of an indoor unit (fan, cooling coil, heating elements, filter) connected by refrigerant piping to an outdoor unit (fan, compressor, condenser, expansion valve). A packaged system incorporates all the equipment into a single unit that is typically mounted on the roof. Heat pumps allow the refrigeration cycle to run in reverse and can therefore provide heating or cooling to the conditioned space.</w:t>
      </w:r>
    </w:p>
    <w:p w14:paraId="706EDADE" w14:textId="77777777" w:rsidR="00697868" w:rsidRPr="00397406" w:rsidRDefault="00697868" w:rsidP="00697868">
      <w:pPr>
        <w:pStyle w:val="Heading2"/>
        <w:rPr>
          <w:rFonts w:asciiTheme="minorHAnsi" w:hAnsiTheme="minorHAnsi"/>
        </w:rPr>
      </w:pPr>
      <w:r w:rsidRPr="00397406">
        <w:rPr>
          <w:rFonts w:asciiTheme="minorHAnsi" w:hAnsiTheme="minorHAnsi"/>
        </w:rPr>
        <w:t xml:space="preserve">1.3 </w:t>
      </w:r>
      <w:r w:rsidR="00B4065F" w:rsidRPr="00397406">
        <w:rPr>
          <w:rFonts w:asciiTheme="minorHAnsi" w:hAnsiTheme="minorHAnsi"/>
        </w:rPr>
        <w:t>Application Types</w:t>
      </w:r>
      <w:r w:rsidR="00C55D03" w:rsidRPr="00397406">
        <w:rPr>
          <w:rFonts w:asciiTheme="minorHAnsi" w:hAnsiTheme="minorHAnsi"/>
        </w:rPr>
        <w:t xml:space="preserve"> and Delivery</w:t>
      </w:r>
      <w:r w:rsidRPr="00397406">
        <w:rPr>
          <w:rFonts w:asciiTheme="minorHAnsi" w:hAnsiTheme="minorHAnsi"/>
        </w:rPr>
        <w:t xml:space="preserve"> </w:t>
      </w:r>
      <w:r w:rsidR="00B4065F" w:rsidRPr="00397406">
        <w:rPr>
          <w:rFonts w:asciiTheme="minorHAnsi" w:hAnsiTheme="minorHAnsi"/>
        </w:rPr>
        <w:t>Mechanisms</w:t>
      </w:r>
    </w:p>
    <w:p w14:paraId="67CF768D" w14:textId="77777777" w:rsidR="008B1357" w:rsidRPr="00397406" w:rsidRDefault="00933188" w:rsidP="00697868">
      <w:pPr>
        <w:pStyle w:val="Reminders"/>
        <w:tabs>
          <w:tab w:val="num" w:pos="360"/>
        </w:tabs>
        <w:rPr>
          <w:rFonts w:asciiTheme="minorHAnsi" w:hAnsiTheme="minorHAnsi" w:cstheme="minorHAnsi"/>
          <w:i w:val="0"/>
          <w:color w:val="auto"/>
          <w:sz w:val="18"/>
          <w:szCs w:val="22"/>
        </w:rPr>
      </w:pPr>
      <w:r w:rsidRPr="00397406">
        <w:rPr>
          <w:rFonts w:asciiTheme="minorHAnsi" w:hAnsiTheme="minorHAnsi" w:cstheme="minorHAnsi"/>
          <w:i w:val="0"/>
          <w:color w:val="auto"/>
          <w:sz w:val="18"/>
          <w:szCs w:val="18"/>
        </w:rPr>
        <w:t>See Appendices</w:t>
      </w:r>
      <w:r w:rsidR="00CE28CF" w:rsidRPr="00397406">
        <w:rPr>
          <w:rFonts w:asciiTheme="minorHAnsi" w:hAnsiTheme="minorHAnsi" w:cstheme="minorHAnsi"/>
          <w:i w:val="0"/>
          <w:color w:val="auto"/>
          <w:sz w:val="18"/>
          <w:szCs w:val="18"/>
        </w:rPr>
        <w:t xml:space="preserve"> A </w:t>
      </w:r>
      <w:r w:rsidRPr="00397406">
        <w:rPr>
          <w:rFonts w:asciiTheme="minorHAnsi" w:hAnsiTheme="minorHAnsi" w:cstheme="minorHAnsi"/>
          <w:i w:val="0"/>
          <w:color w:val="auto"/>
          <w:sz w:val="18"/>
          <w:szCs w:val="18"/>
        </w:rPr>
        <w:t>and</w:t>
      </w:r>
      <w:r w:rsidR="008B1357" w:rsidRPr="00397406">
        <w:rPr>
          <w:rFonts w:asciiTheme="minorHAnsi" w:hAnsiTheme="minorHAnsi" w:cstheme="minorHAnsi"/>
          <w:i w:val="0"/>
          <w:color w:val="auto"/>
          <w:sz w:val="18"/>
          <w:szCs w:val="22"/>
        </w:rPr>
        <w:t xml:space="preserve"> B for </w:t>
      </w:r>
      <w:r w:rsidR="00B4065F" w:rsidRPr="00397406">
        <w:rPr>
          <w:rFonts w:asciiTheme="minorHAnsi" w:hAnsiTheme="minorHAnsi" w:cstheme="minorHAnsi"/>
          <w:i w:val="0"/>
          <w:color w:val="auto"/>
          <w:sz w:val="18"/>
          <w:szCs w:val="22"/>
        </w:rPr>
        <w:t xml:space="preserve">definitions of application types and </w:t>
      </w:r>
      <w:r w:rsidR="008B1357" w:rsidRPr="00397406">
        <w:rPr>
          <w:rFonts w:asciiTheme="minorHAnsi" w:hAnsiTheme="minorHAnsi" w:cstheme="minorHAnsi"/>
          <w:i w:val="0"/>
          <w:color w:val="auto"/>
          <w:sz w:val="18"/>
          <w:szCs w:val="22"/>
        </w:rPr>
        <w:t>delivery mechanisms.</w:t>
      </w:r>
    </w:p>
    <w:p w14:paraId="1D03DB76" w14:textId="77777777" w:rsidR="00A04AC1" w:rsidRDefault="00A04AC1" w:rsidP="00A04AC1">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The</w:t>
      </w:r>
      <w:r w:rsidRPr="00726FA5">
        <w:rPr>
          <w:rFonts w:asciiTheme="minorHAnsi" w:hAnsiTheme="minorHAnsi" w:cstheme="minorHAnsi"/>
          <w:i w:val="0"/>
          <w:color w:val="auto"/>
          <w:szCs w:val="22"/>
        </w:rPr>
        <w:t xml:space="preserve"> delivery </w:t>
      </w:r>
      <w:r>
        <w:rPr>
          <w:rFonts w:asciiTheme="minorHAnsi" w:hAnsiTheme="minorHAnsi" w:cstheme="minorHAnsi"/>
          <w:i w:val="0"/>
          <w:color w:val="auto"/>
          <w:szCs w:val="22"/>
        </w:rPr>
        <w:t>m</w:t>
      </w:r>
      <w:r w:rsidRPr="00726FA5">
        <w:rPr>
          <w:rFonts w:asciiTheme="minorHAnsi" w:hAnsiTheme="minorHAnsi" w:cstheme="minorHAnsi"/>
          <w:i w:val="0"/>
          <w:color w:val="auto"/>
          <w:szCs w:val="22"/>
        </w:rPr>
        <w:t xml:space="preserve">ethod is Upstream Programs – Up-Stream Incentive. </w:t>
      </w:r>
      <w:r>
        <w:rPr>
          <w:rFonts w:asciiTheme="minorHAnsi" w:hAnsiTheme="minorHAnsi" w:cstheme="minorHAnsi"/>
          <w:i w:val="0"/>
          <w:color w:val="auto"/>
          <w:szCs w:val="22"/>
        </w:rPr>
        <w:t>I</w:t>
      </w:r>
      <w:r w:rsidRPr="00726FA5">
        <w:rPr>
          <w:rFonts w:asciiTheme="minorHAnsi" w:hAnsiTheme="minorHAnsi" w:cstheme="minorHAnsi"/>
          <w:i w:val="0"/>
          <w:color w:val="auto"/>
          <w:szCs w:val="22"/>
        </w:rPr>
        <w:t>ncentives are provided to the HVAC equipment distributor</w:t>
      </w:r>
      <w:r>
        <w:rPr>
          <w:rFonts w:asciiTheme="minorHAnsi" w:hAnsiTheme="minorHAnsi" w:cstheme="minorHAnsi"/>
          <w:i w:val="0"/>
          <w:color w:val="auto"/>
          <w:szCs w:val="22"/>
        </w:rPr>
        <w:t>,</w:t>
      </w:r>
      <w:r w:rsidRPr="00726FA5">
        <w:rPr>
          <w:rFonts w:asciiTheme="minorHAnsi" w:hAnsiTheme="minorHAnsi" w:cstheme="minorHAnsi"/>
          <w:i w:val="0"/>
          <w:color w:val="auto"/>
          <w:szCs w:val="22"/>
        </w:rPr>
        <w:t xml:space="preserve"> who provides site installa</w:t>
      </w:r>
      <w:r>
        <w:rPr>
          <w:rFonts w:asciiTheme="minorHAnsi" w:hAnsiTheme="minorHAnsi" w:cstheme="minorHAnsi"/>
          <w:i w:val="0"/>
          <w:color w:val="auto"/>
          <w:szCs w:val="22"/>
        </w:rPr>
        <w:t>tion information for each unit.</w:t>
      </w:r>
    </w:p>
    <w:p w14:paraId="38070859" w14:textId="77777777" w:rsidR="00A04AC1" w:rsidRDefault="00A04AC1" w:rsidP="00A04AC1">
      <w:pPr>
        <w:pStyle w:val="Reminders"/>
        <w:tabs>
          <w:tab w:val="num" w:pos="360"/>
        </w:tabs>
        <w:rPr>
          <w:rFonts w:asciiTheme="minorHAnsi" w:hAnsiTheme="minorHAnsi" w:cstheme="minorHAnsi"/>
          <w:i w:val="0"/>
          <w:color w:val="auto"/>
          <w:szCs w:val="22"/>
        </w:rPr>
      </w:pPr>
    </w:p>
    <w:p w14:paraId="00D806F1" w14:textId="77777777" w:rsidR="006A7925" w:rsidRDefault="00A04AC1" w:rsidP="00A04AC1">
      <w:pPr>
        <w:pStyle w:val="Reminders"/>
        <w:tabs>
          <w:tab w:val="num" w:pos="360"/>
        </w:tabs>
        <w:rPr>
          <w:rFonts w:asciiTheme="minorHAnsi" w:hAnsiTheme="minorHAnsi" w:cstheme="minorHAnsi"/>
          <w:i w:val="0"/>
          <w:color w:val="auto"/>
          <w:szCs w:val="22"/>
        </w:rPr>
      </w:pPr>
      <w:r w:rsidRPr="00726FA5">
        <w:rPr>
          <w:rFonts w:asciiTheme="minorHAnsi" w:hAnsiTheme="minorHAnsi" w:cstheme="minorHAnsi"/>
          <w:i w:val="0"/>
          <w:color w:val="auto"/>
          <w:szCs w:val="22"/>
        </w:rPr>
        <w:t xml:space="preserve">The </w:t>
      </w:r>
      <w:r w:rsidR="006A7925">
        <w:rPr>
          <w:rFonts w:asciiTheme="minorHAnsi" w:hAnsiTheme="minorHAnsi" w:cstheme="minorHAnsi"/>
          <w:i w:val="0"/>
          <w:color w:val="auto"/>
          <w:szCs w:val="22"/>
        </w:rPr>
        <w:t>application</w:t>
      </w:r>
      <w:r w:rsidRPr="00726FA5">
        <w:rPr>
          <w:rFonts w:asciiTheme="minorHAnsi" w:hAnsiTheme="minorHAnsi" w:cstheme="minorHAnsi"/>
          <w:i w:val="0"/>
          <w:color w:val="auto"/>
          <w:szCs w:val="22"/>
        </w:rPr>
        <w:t xml:space="preserve"> type</w:t>
      </w:r>
      <w:r w:rsidR="006A7925">
        <w:rPr>
          <w:rFonts w:asciiTheme="minorHAnsi" w:hAnsiTheme="minorHAnsi" w:cstheme="minorHAnsi"/>
          <w:i w:val="0"/>
          <w:color w:val="auto"/>
          <w:szCs w:val="22"/>
        </w:rPr>
        <w:t>s</w:t>
      </w:r>
      <w:r w:rsidRPr="00726FA5">
        <w:rPr>
          <w:rFonts w:asciiTheme="minorHAnsi" w:hAnsiTheme="minorHAnsi" w:cstheme="minorHAnsi"/>
          <w:i w:val="0"/>
          <w:color w:val="auto"/>
          <w:szCs w:val="22"/>
        </w:rPr>
        <w:t xml:space="preserve"> for the</w:t>
      </w:r>
      <w:r w:rsidR="006A7925">
        <w:rPr>
          <w:rFonts w:asciiTheme="minorHAnsi" w:hAnsiTheme="minorHAnsi" w:cstheme="minorHAnsi"/>
          <w:i w:val="0"/>
          <w:color w:val="auto"/>
          <w:szCs w:val="22"/>
        </w:rPr>
        <w:t xml:space="preserve"> Upstream Prescriptive rebate are:</w:t>
      </w:r>
    </w:p>
    <w:p w14:paraId="7A8EFF66" w14:textId="77777777" w:rsidR="006A7925" w:rsidRDefault="006A7925" w:rsidP="006A7925">
      <w:pPr>
        <w:pStyle w:val="Reminders"/>
        <w:numPr>
          <w:ilvl w:val="0"/>
          <w:numId w:val="11"/>
        </w:numPr>
        <w:rPr>
          <w:rFonts w:asciiTheme="minorHAnsi" w:hAnsiTheme="minorHAnsi" w:cstheme="minorHAnsi"/>
          <w:i w:val="0"/>
          <w:color w:val="auto"/>
          <w:szCs w:val="22"/>
        </w:rPr>
      </w:pPr>
      <w:r>
        <w:rPr>
          <w:rFonts w:asciiTheme="minorHAnsi" w:hAnsiTheme="minorHAnsi" w:cstheme="minorHAnsi"/>
          <w:i w:val="0"/>
          <w:color w:val="auto"/>
          <w:szCs w:val="22"/>
        </w:rPr>
        <w:t>Replace-on-Burnout (ROB)</w:t>
      </w:r>
    </w:p>
    <w:p w14:paraId="5AE8E091" w14:textId="77777777" w:rsidR="00A04AC1" w:rsidRPr="00726FA5" w:rsidRDefault="00A04AC1" w:rsidP="006A7925">
      <w:pPr>
        <w:pStyle w:val="Reminders"/>
        <w:numPr>
          <w:ilvl w:val="0"/>
          <w:numId w:val="11"/>
        </w:numPr>
        <w:rPr>
          <w:rFonts w:asciiTheme="minorHAnsi" w:hAnsiTheme="minorHAnsi" w:cstheme="minorHAnsi"/>
          <w:i w:val="0"/>
          <w:color w:val="auto"/>
          <w:szCs w:val="22"/>
        </w:rPr>
      </w:pPr>
      <w:r w:rsidRPr="00726FA5">
        <w:rPr>
          <w:rFonts w:asciiTheme="minorHAnsi" w:hAnsiTheme="minorHAnsi" w:cstheme="minorHAnsi"/>
          <w:i w:val="0"/>
          <w:color w:val="auto"/>
          <w:szCs w:val="22"/>
        </w:rPr>
        <w:t>New Construction (NEW).</w:t>
      </w:r>
    </w:p>
    <w:p w14:paraId="32FC1170" w14:textId="77777777" w:rsidR="00A04AC1" w:rsidRPr="00726FA5" w:rsidRDefault="00A04AC1" w:rsidP="00A04AC1">
      <w:pPr>
        <w:pStyle w:val="Reminders"/>
        <w:tabs>
          <w:tab w:val="num" w:pos="360"/>
        </w:tabs>
        <w:rPr>
          <w:rFonts w:asciiTheme="minorHAnsi" w:hAnsiTheme="minorHAnsi" w:cstheme="minorHAnsi"/>
          <w:i w:val="0"/>
          <w:color w:val="auto"/>
          <w:szCs w:val="22"/>
        </w:rPr>
      </w:pPr>
    </w:p>
    <w:p w14:paraId="0B35CBB5" w14:textId="77777777" w:rsidR="0064729D" w:rsidRPr="00397406" w:rsidRDefault="00A04AC1" w:rsidP="00A04AC1">
      <w:pPr>
        <w:pStyle w:val="Reminders"/>
        <w:tabs>
          <w:tab w:val="num" w:pos="360"/>
        </w:tabs>
        <w:rPr>
          <w:rFonts w:asciiTheme="minorHAnsi" w:hAnsiTheme="minorHAnsi" w:cstheme="minorHAnsi"/>
          <w:i w:val="0"/>
          <w:szCs w:val="22"/>
        </w:rPr>
      </w:pPr>
      <w:r w:rsidRPr="00726FA5">
        <w:rPr>
          <w:rFonts w:asciiTheme="minorHAnsi" w:hAnsiTheme="minorHAnsi" w:cstheme="minorHAnsi"/>
          <w:i w:val="0"/>
          <w:color w:val="auto"/>
          <w:szCs w:val="22"/>
        </w:rPr>
        <w:t>Additionally, an early retirement measure will also be offered through the HVAC optimization program as Retrofit (RET).</w:t>
      </w:r>
      <w:r>
        <w:rPr>
          <w:rFonts w:asciiTheme="minorHAnsi" w:hAnsiTheme="minorHAnsi" w:cstheme="minorHAnsi"/>
          <w:i w:val="0"/>
          <w:color w:val="auto"/>
          <w:szCs w:val="22"/>
        </w:rPr>
        <w:t xml:space="preserve"> </w:t>
      </w:r>
      <w:r w:rsidRPr="00726FA5">
        <w:rPr>
          <w:rFonts w:asciiTheme="minorHAnsi" w:hAnsiTheme="minorHAnsi" w:cstheme="minorHAnsi"/>
          <w:i w:val="0"/>
          <w:color w:val="auto"/>
          <w:szCs w:val="22"/>
        </w:rPr>
        <w:t xml:space="preserve">In this delivery approach, units identified through the HVAC optimization program as still functional, but needing replacement, </w:t>
      </w:r>
      <w:r>
        <w:rPr>
          <w:rFonts w:asciiTheme="minorHAnsi" w:hAnsiTheme="minorHAnsi" w:cstheme="minorHAnsi"/>
          <w:i w:val="0"/>
          <w:color w:val="auto"/>
          <w:szCs w:val="22"/>
        </w:rPr>
        <w:t xml:space="preserve">will be retired prematurely. </w:t>
      </w:r>
      <w:r w:rsidRPr="00726FA5">
        <w:rPr>
          <w:rFonts w:asciiTheme="minorHAnsi" w:hAnsiTheme="minorHAnsi" w:cstheme="minorHAnsi"/>
          <w:i w:val="0"/>
          <w:color w:val="auto"/>
          <w:szCs w:val="22"/>
        </w:rPr>
        <w:t>The program will provide incentives to the contractor for this to occur.</w:t>
      </w:r>
    </w:p>
    <w:p w14:paraId="29D4A650" w14:textId="77777777" w:rsidR="00E16609" w:rsidRPr="00397406" w:rsidRDefault="00824F1C" w:rsidP="00824F1C">
      <w:pPr>
        <w:pStyle w:val="Heading2"/>
        <w:rPr>
          <w:rFonts w:asciiTheme="minorHAnsi" w:hAnsiTheme="minorHAnsi" w:cstheme="minorHAnsi"/>
        </w:rPr>
      </w:pPr>
      <w:bookmarkStart w:id="13" w:name="_Toc214003084"/>
      <w:r w:rsidRPr="00397406">
        <w:rPr>
          <w:rFonts w:asciiTheme="minorHAnsi" w:hAnsiTheme="minorHAnsi" w:cstheme="minorHAnsi"/>
        </w:rPr>
        <w:t>1.</w:t>
      </w:r>
      <w:r w:rsidR="00697868" w:rsidRPr="00397406">
        <w:rPr>
          <w:rFonts w:asciiTheme="minorHAnsi" w:hAnsiTheme="minorHAnsi" w:cstheme="minorHAnsi"/>
        </w:rPr>
        <w:t>4</w:t>
      </w:r>
      <w:r w:rsidRPr="00397406">
        <w:rPr>
          <w:rFonts w:asciiTheme="minorHAnsi" w:hAnsiTheme="minorHAnsi" w:cstheme="minorHAnsi"/>
        </w:rPr>
        <w:t xml:space="preserve">  </w:t>
      </w:r>
      <w:r w:rsidR="00697868" w:rsidRPr="00397406">
        <w:rPr>
          <w:rFonts w:asciiTheme="minorHAnsi" w:hAnsiTheme="minorHAnsi" w:cstheme="minorHAnsi"/>
        </w:rPr>
        <w:t>Measure and Base Case</w:t>
      </w:r>
      <w:r w:rsidR="00E16609" w:rsidRPr="00397406">
        <w:rPr>
          <w:rFonts w:asciiTheme="minorHAnsi" w:hAnsiTheme="minorHAnsi" w:cstheme="minorHAnsi"/>
        </w:rPr>
        <w:t xml:space="preserve"> </w:t>
      </w:r>
      <w:r w:rsidR="00F06CCF" w:rsidRPr="00397406">
        <w:rPr>
          <w:rFonts w:asciiTheme="minorHAnsi" w:hAnsiTheme="minorHAnsi" w:cstheme="minorHAnsi"/>
        </w:rPr>
        <w:t>Cost Effectiveness Data</w:t>
      </w:r>
      <w:bookmarkEnd w:id="13"/>
    </w:p>
    <w:p w14:paraId="5DFD1072" w14:textId="77777777" w:rsidR="00F06CCF" w:rsidRPr="00397406" w:rsidRDefault="00F06CCF" w:rsidP="00F06CCF">
      <w:pPr>
        <w:pStyle w:val="Heading3"/>
        <w:rPr>
          <w:rFonts w:asciiTheme="minorHAnsi" w:hAnsiTheme="minorHAnsi"/>
        </w:rPr>
      </w:pPr>
      <w:r w:rsidRPr="00397406">
        <w:rPr>
          <w:rFonts w:asciiTheme="minorHAnsi" w:hAnsiTheme="minorHAnsi"/>
        </w:rPr>
        <w:t>1.4.1 DEER Measure and Base Case Analysis</w:t>
      </w:r>
    </w:p>
    <w:p w14:paraId="506CC6E5" w14:textId="46553CE8" w:rsidR="002D71FA" w:rsidRPr="00397406" w:rsidRDefault="00F45CC8" w:rsidP="002D71FA">
      <w:pPr>
        <w:pStyle w:val="Reminder"/>
        <w:rPr>
          <w:rFonts w:asciiTheme="minorHAnsi" w:hAnsiTheme="minorHAnsi" w:cstheme="minorHAnsi"/>
          <w:i w:val="0"/>
          <w:szCs w:val="22"/>
        </w:rPr>
      </w:pPr>
      <w:r>
        <w:rPr>
          <w:rFonts w:asciiTheme="minorHAnsi" w:hAnsiTheme="minorHAnsi" w:cstheme="minorHAnsi"/>
          <w:i w:val="0"/>
          <w:color w:val="auto"/>
          <w:szCs w:val="22"/>
        </w:rPr>
        <w:t>Most of the measure</w:t>
      </w:r>
      <w:r w:rsidR="006A7925">
        <w:rPr>
          <w:rFonts w:asciiTheme="minorHAnsi" w:hAnsiTheme="minorHAnsi" w:cstheme="minorHAnsi"/>
          <w:i w:val="0"/>
          <w:color w:val="auto"/>
          <w:szCs w:val="22"/>
        </w:rPr>
        <w:t>s</w:t>
      </w:r>
      <w:r>
        <w:rPr>
          <w:rFonts w:asciiTheme="minorHAnsi" w:hAnsiTheme="minorHAnsi" w:cstheme="minorHAnsi"/>
          <w:i w:val="0"/>
          <w:color w:val="auto"/>
          <w:szCs w:val="22"/>
        </w:rPr>
        <w:t xml:space="preserve"> in this work paper are</w:t>
      </w:r>
      <w:r w:rsidR="006A7925">
        <w:rPr>
          <w:rFonts w:asciiTheme="minorHAnsi" w:hAnsiTheme="minorHAnsi" w:cstheme="minorHAnsi"/>
          <w:i w:val="0"/>
          <w:color w:val="auto"/>
          <w:szCs w:val="22"/>
        </w:rPr>
        <w:t xml:space="preserve"> directly</w:t>
      </w:r>
      <w:r>
        <w:rPr>
          <w:rFonts w:asciiTheme="minorHAnsi" w:hAnsiTheme="minorHAnsi" w:cstheme="minorHAnsi"/>
          <w:i w:val="0"/>
          <w:color w:val="auto"/>
          <w:szCs w:val="22"/>
        </w:rPr>
        <w:t xml:space="preserve"> from DEER.</w:t>
      </w:r>
      <w:r w:rsidR="006A7925">
        <w:rPr>
          <w:rFonts w:asciiTheme="minorHAnsi" w:hAnsiTheme="minorHAnsi" w:cstheme="minorHAnsi"/>
          <w:i w:val="0"/>
          <w:color w:val="auto"/>
          <w:szCs w:val="22"/>
        </w:rPr>
        <w:t xml:space="preserve"> DEER 2015 contains measures for up to 18 SEER</w:t>
      </w:r>
      <w:r w:rsidR="00C3164B">
        <w:rPr>
          <w:rFonts w:asciiTheme="minorHAnsi" w:hAnsiTheme="minorHAnsi" w:cstheme="minorHAnsi"/>
          <w:i w:val="0"/>
          <w:color w:val="auto"/>
          <w:szCs w:val="22"/>
        </w:rPr>
        <w:t xml:space="preserve"> packaged ACs, split system ACs, and split system HPs, and up to 17 SEER </w:t>
      </w:r>
      <w:r w:rsidR="006A7925">
        <w:rPr>
          <w:rFonts w:asciiTheme="minorHAnsi" w:hAnsiTheme="minorHAnsi" w:cstheme="minorHAnsi"/>
          <w:i w:val="0"/>
          <w:color w:val="auto"/>
          <w:szCs w:val="22"/>
        </w:rPr>
        <w:t>packaged</w:t>
      </w:r>
      <w:r w:rsidR="00E03822">
        <w:rPr>
          <w:rFonts w:asciiTheme="minorHAnsi" w:hAnsiTheme="minorHAnsi" w:cstheme="minorHAnsi"/>
          <w:i w:val="0"/>
          <w:color w:val="auto"/>
          <w:szCs w:val="22"/>
        </w:rPr>
        <w:t xml:space="preserve"> HPs. Scaling was done for 18 SEER packaged HPs.</w:t>
      </w:r>
    </w:p>
    <w:p w14:paraId="78172517" w14:textId="77777777" w:rsidR="009E1CDE" w:rsidRPr="00397406" w:rsidRDefault="009E1CDE" w:rsidP="00E16609">
      <w:pPr>
        <w:rPr>
          <w:rFonts w:cstheme="minorHAnsi"/>
          <w:szCs w:val="22"/>
        </w:rPr>
      </w:pPr>
    </w:p>
    <w:p w14:paraId="2AF6E4C2" w14:textId="77777777" w:rsidR="009E1CDE" w:rsidRPr="00397406" w:rsidRDefault="009E1CDE" w:rsidP="009E1CDE">
      <w:pPr>
        <w:pStyle w:val="Caption"/>
        <w:keepNext/>
        <w:jc w:val="center"/>
        <w:rPr>
          <w:rFonts w:cstheme="minorHAnsi"/>
          <w:szCs w:val="22"/>
        </w:rPr>
      </w:pPr>
      <w:bookmarkStart w:id="14" w:name="_Ref398732828"/>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D3788E">
        <w:rPr>
          <w:rFonts w:cstheme="minorHAnsi"/>
          <w:noProof/>
          <w:szCs w:val="22"/>
        </w:rPr>
        <w:t>3</w:t>
      </w:r>
      <w:r w:rsidRPr="00397406">
        <w:rPr>
          <w:rFonts w:cstheme="minorHAnsi"/>
          <w:szCs w:val="22"/>
        </w:rPr>
        <w:fldChar w:fldCharType="end"/>
      </w:r>
      <w:bookmarkEnd w:id="14"/>
      <w:r w:rsidR="001D3223" w:rsidRPr="00397406">
        <w:rPr>
          <w:rFonts w:cstheme="minorHAnsi"/>
          <w:szCs w:val="22"/>
        </w:rPr>
        <w:t>:</w:t>
      </w:r>
      <w:r w:rsidRPr="00397406">
        <w:rPr>
          <w:rFonts w:cstheme="minorHAnsi"/>
          <w:szCs w:val="22"/>
        </w:rPr>
        <w:t xml:space="preserve"> DEER Difference </w:t>
      </w:r>
      <w:r w:rsidR="00E81F3E" w:rsidRPr="00397406">
        <w:rPr>
          <w:rFonts w:cstheme="minorHAnsi"/>
          <w:szCs w:val="22"/>
        </w:rPr>
        <w:t>Summary</w:t>
      </w:r>
    </w:p>
    <w:tbl>
      <w:tblPr>
        <w:tblStyle w:val="TableContemporary"/>
        <w:tblW w:w="0" w:type="auto"/>
        <w:jc w:val="center"/>
        <w:tblLook w:val="04A0" w:firstRow="1" w:lastRow="0" w:firstColumn="1" w:lastColumn="0" w:noHBand="0" w:noVBand="1"/>
      </w:tblPr>
      <w:tblGrid>
        <w:gridCol w:w="3118"/>
        <w:gridCol w:w="6183"/>
      </w:tblGrid>
      <w:tr w:rsidR="006D2809" w:rsidRPr="00397406" w14:paraId="4EC84946" w14:textId="77777777" w:rsidTr="00BA2E7E">
        <w:trPr>
          <w:cnfStyle w:val="100000000000" w:firstRow="1" w:lastRow="0" w:firstColumn="0" w:lastColumn="0" w:oddVBand="0" w:evenVBand="0" w:oddHBand="0" w:evenHBand="0" w:firstRowFirstColumn="0" w:firstRowLastColumn="0" w:lastRowFirstColumn="0" w:lastRowLastColumn="0"/>
          <w:jc w:val="center"/>
        </w:trPr>
        <w:tc>
          <w:tcPr>
            <w:tcW w:w="9301" w:type="dxa"/>
            <w:gridSpan w:val="2"/>
          </w:tcPr>
          <w:p w14:paraId="5CB2B4A0" w14:textId="77777777" w:rsidR="006D2809" w:rsidRPr="00397406" w:rsidRDefault="006D2809" w:rsidP="005729C8">
            <w:pPr>
              <w:rPr>
                <w:rFonts w:cstheme="minorHAnsi"/>
                <w:color w:val="FF0000"/>
                <w:szCs w:val="20"/>
              </w:rPr>
            </w:pPr>
            <w:r w:rsidRPr="00397406">
              <w:rPr>
                <w:rFonts w:cstheme="minorHAnsi"/>
                <w:szCs w:val="20"/>
              </w:rPr>
              <w:t>DEER Difference Summary Table</w:t>
            </w:r>
          </w:p>
        </w:tc>
      </w:tr>
      <w:tr w:rsidR="000E706D" w:rsidRPr="00397406" w14:paraId="7A40AA43" w14:textId="77777777" w:rsidTr="00BA2E7E">
        <w:trPr>
          <w:cnfStyle w:val="000000100000" w:firstRow="0" w:lastRow="0" w:firstColumn="0" w:lastColumn="0" w:oddVBand="0" w:evenVBand="0" w:oddHBand="1" w:evenHBand="0" w:firstRowFirstColumn="0" w:firstRowLastColumn="0" w:lastRowFirstColumn="0" w:lastRowLastColumn="0"/>
          <w:trHeight w:val="243"/>
          <w:jc w:val="center"/>
        </w:trPr>
        <w:tc>
          <w:tcPr>
            <w:tcW w:w="3118" w:type="dxa"/>
          </w:tcPr>
          <w:p w14:paraId="74AFD286" w14:textId="77777777" w:rsidR="000E706D" w:rsidRPr="00397406" w:rsidRDefault="001722B7" w:rsidP="005729C8">
            <w:pPr>
              <w:rPr>
                <w:rFonts w:cstheme="minorHAnsi"/>
                <w:szCs w:val="20"/>
              </w:rPr>
            </w:pPr>
            <w:r w:rsidRPr="00397406">
              <w:rPr>
                <w:rFonts w:cstheme="minorHAnsi"/>
                <w:szCs w:val="20"/>
              </w:rPr>
              <w:t>Referenced v</w:t>
            </w:r>
            <w:r w:rsidR="000E706D" w:rsidRPr="00397406">
              <w:rPr>
                <w:rFonts w:cstheme="minorHAnsi"/>
                <w:szCs w:val="20"/>
              </w:rPr>
              <w:t>ersion</w:t>
            </w:r>
            <w:r w:rsidRPr="00397406">
              <w:rPr>
                <w:rFonts w:cstheme="minorHAnsi"/>
                <w:szCs w:val="20"/>
              </w:rPr>
              <w:t>s</w:t>
            </w:r>
            <w:r w:rsidR="000E706D" w:rsidRPr="00397406">
              <w:rPr>
                <w:rFonts w:cstheme="minorHAnsi"/>
                <w:szCs w:val="20"/>
              </w:rPr>
              <w:t xml:space="preserve"> of DEER</w:t>
            </w:r>
            <w:r w:rsidRPr="00397406">
              <w:rPr>
                <w:rFonts w:cstheme="minorHAnsi"/>
                <w:szCs w:val="20"/>
              </w:rPr>
              <w:t xml:space="preserve"> and READI</w:t>
            </w:r>
          </w:p>
        </w:tc>
        <w:tc>
          <w:tcPr>
            <w:tcW w:w="6183" w:type="dxa"/>
          </w:tcPr>
          <w:p w14:paraId="182C658E" w14:textId="7A5FF193" w:rsidR="000E706D" w:rsidRPr="00A04AC1" w:rsidRDefault="00800539" w:rsidP="005729C8">
            <w:pPr>
              <w:rPr>
                <w:rFonts w:cstheme="minorHAnsi"/>
                <w:szCs w:val="20"/>
              </w:rPr>
            </w:pPr>
            <w:r>
              <w:rPr>
                <w:rFonts w:cstheme="minorHAnsi"/>
                <w:szCs w:val="20"/>
              </w:rPr>
              <w:t>DEER 2015</w:t>
            </w:r>
            <w:r w:rsidR="00A04AC1" w:rsidRPr="00A04AC1">
              <w:rPr>
                <w:rFonts w:cstheme="minorHAnsi"/>
                <w:szCs w:val="20"/>
              </w:rPr>
              <w:t>, READI v2.1.0</w:t>
            </w:r>
          </w:p>
        </w:tc>
      </w:tr>
      <w:tr w:rsidR="00904ADA" w:rsidRPr="00397406" w14:paraId="01EB52CB" w14:textId="77777777" w:rsidTr="00BA2E7E">
        <w:trPr>
          <w:cnfStyle w:val="000000010000" w:firstRow="0" w:lastRow="0" w:firstColumn="0" w:lastColumn="0" w:oddVBand="0" w:evenVBand="0" w:oddHBand="0" w:evenHBand="1" w:firstRowFirstColumn="0" w:firstRowLastColumn="0" w:lastRowFirstColumn="0" w:lastRowLastColumn="0"/>
          <w:trHeight w:val="243"/>
          <w:jc w:val="center"/>
        </w:trPr>
        <w:tc>
          <w:tcPr>
            <w:tcW w:w="3118" w:type="dxa"/>
          </w:tcPr>
          <w:p w14:paraId="1DD0B697" w14:textId="77777777" w:rsidR="00904ADA" w:rsidRPr="00397406" w:rsidRDefault="00904ADA" w:rsidP="005729C8">
            <w:pPr>
              <w:rPr>
                <w:rFonts w:cstheme="minorHAnsi"/>
                <w:szCs w:val="20"/>
              </w:rPr>
            </w:pPr>
            <w:r w:rsidRPr="00397406">
              <w:rPr>
                <w:rFonts w:cstheme="minorHAnsi"/>
                <w:szCs w:val="20"/>
              </w:rPr>
              <w:t>Summary of deviation from DEER</w:t>
            </w:r>
          </w:p>
        </w:tc>
        <w:tc>
          <w:tcPr>
            <w:tcW w:w="6183" w:type="dxa"/>
          </w:tcPr>
          <w:p w14:paraId="6AF98835" w14:textId="77777777" w:rsidR="00904ADA" w:rsidRPr="00A04AC1" w:rsidRDefault="00A04AC1" w:rsidP="00A04AC1">
            <w:pPr>
              <w:rPr>
                <w:rFonts w:cstheme="minorHAnsi"/>
                <w:szCs w:val="20"/>
              </w:rPr>
            </w:pPr>
            <w:r>
              <w:rPr>
                <w:rFonts w:cstheme="minorHAnsi"/>
                <w:szCs w:val="20"/>
              </w:rPr>
              <w:t xml:space="preserve">Most measures are from DEER. SEER 18 Packaged HP measures are linearly scaled from SEER 16 and 17. To Code measures are derived using SEER 15 measures. </w:t>
            </w:r>
          </w:p>
        </w:tc>
      </w:tr>
      <w:tr w:rsidR="00447CE5" w:rsidRPr="00397406" w14:paraId="2C1D6BA0" w14:textId="77777777" w:rsidTr="00BA2E7E">
        <w:trPr>
          <w:cnfStyle w:val="000000100000" w:firstRow="0" w:lastRow="0" w:firstColumn="0" w:lastColumn="0" w:oddVBand="0" w:evenVBand="0" w:oddHBand="1" w:evenHBand="0" w:firstRowFirstColumn="0" w:firstRowLastColumn="0" w:lastRowFirstColumn="0" w:lastRowLastColumn="0"/>
          <w:trHeight w:val="243"/>
          <w:jc w:val="center"/>
        </w:trPr>
        <w:tc>
          <w:tcPr>
            <w:tcW w:w="3118" w:type="dxa"/>
          </w:tcPr>
          <w:p w14:paraId="3BD3DAD6" w14:textId="77777777" w:rsidR="00447CE5" w:rsidRPr="00397406" w:rsidRDefault="00447CE5" w:rsidP="005729C8">
            <w:pPr>
              <w:rPr>
                <w:rFonts w:cstheme="minorHAnsi"/>
                <w:szCs w:val="20"/>
              </w:rPr>
            </w:pPr>
            <w:r w:rsidRPr="00397406">
              <w:rPr>
                <w:rFonts w:cstheme="minorHAnsi"/>
                <w:szCs w:val="20"/>
              </w:rPr>
              <w:t xml:space="preserve">DEER </w:t>
            </w:r>
            <w:r w:rsidR="000E706D" w:rsidRPr="00397406">
              <w:rPr>
                <w:rFonts w:cstheme="minorHAnsi"/>
                <w:szCs w:val="20"/>
              </w:rPr>
              <w:t>m</w:t>
            </w:r>
            <w:r w:rsidRPr="00397406">
              <w:rPr>
                <w:rFonts w:cstheme="minorHAnsi"/>
                <w:szCs w:val="20"/>
              </w:rPr>
              <w:t>easure</w:t>
            </w:r>
            <w:r w:rsidR="000E706D" w:rsidRPr="00397406">
              <w:rPr>
                <w:rFonts w:cstheme="minorHAnsi"/>
                <w:szCs w:val="20"/>
              </w:rPr>
              <w:t xml:space="preserve">s </w:t>
            </w:r>
            <w:r w:rsidR="00904ADA" w:rsidRPr="00397406">
              <w:rPr>
                <w:rFonts w:cstheme="minorHAnsi"/>
                <w:szCs w:val="20"/>
              </w:rPr>
              <w:t>s</w:t>
            </w:r>
            <w:r w:rsidR="000E706D" w:rsidRPr="00397406">
              <w:rPr>
                <w:rFonts w:cstheme="minorHAnsi"/>
                <w:szCs w:val="20"/>
              </w:rPr>
              <w:t>caled?</w:t>
            </w:r>
          </w:p>
        </w:tc>
        <w:tc>
          <w:tcPr>
            <w:tcW w:w="6183" w:type="dxa"/>
          </w:tcPr>
          <w:p w14:paraId="497F1A36" w14:textId="77777777" w:rsidR="00447CE5" w:rsidRPr="00A04AC1" w:rsidRDefault="006A7925" w:rsidP="005729C8">
            <w:pPr>
              <w:rPr>
                <w:rFonts w:cstheme="minorHAnsi"/>
                <w:szCs w:val="20"/>
              </w:rPr>
            </w:pPr>
            <w:r>
              <w:rPr>
                <w:rFonts w:cstheme="minorHAnsi"/>
                <w:szCs w:val="20"/>
              </w:rPr>
              <w:t>Yes</w:t>
            </w:r>
          </w:p>
        </w:tc>
      </w:tr>
      <w:tr w:rsidR="00E81F3E" w:rsidRPr="00397406" w14:paraId="0560BB24" w14:textId="77777777" w:rsidTr="00BA2E7E">
        <w:trPr>
          <w:cnfStyle w:val="000000010000" w:firstRow="0" w:lastRow="0" w:firstColumn="0" w:lastColumn="0" w:oddVBand="0" w:evenVBand="0" w:oddHBand="0" w:evenHBand="1" w:firstRowFirstColumn="0" w:firstRowLastColumn="0" w:lastRowFirstColumn="0" w:lastRowLastColumn="0"/>
          <w:trHeight w:val="243"/>
          <w:jc w:val="center"/>
        </w:trPr>
        <w:tc>
          <w:tcPr>
            <w:tcW w:w="3118" w:type="dxa"/>
          </w:tcPr>
          <w:p w14:paraId="7FB6A313" w14:textId="77777777" w:rsidR="00E81F3E" w:rsidRPr="00397406" w:rsidRDefault="00E81F3E" w:rsidP="005729C8">
            <w:pPr>
              <w:rPr>
                <w:rFonts w:cstheme="minorHAnsi"/>
                <w:szCs w:val="20"/>
              </w:rPr>
            </w:pPr>
            <w:r w:rsidRPr="00397406">
              <w:rPr>
                <w:rFonts w:cstheme="minorHAnsi"/>
                <w:szCs w:val="20"/>
              </w:rPr>
              <w:t xml:space="preserve">DEER </w:t>
            </w:r>
            <w:r w:rsidR="000E706D" w:rsidRPr="00397406">
              <w:rPr>
                <w:rFonts w:cstheme="minorHAnsi"/>
                <w:szCs w:val="20"/>
              </w:rPr>
              <w:t>eQUEST</w:t>
            </w:r>
            <w:r w:rsidRPr="00397406">
              <w:rPr>
                <w:rFonts w:cstheme="minorHAnsi"/>
                <w:szCs w:val="20"/>
              </w:rPr>
              <w:t xml:space="preserve"> </w:t>
            </w:r>
            <w:r w:rsidR="000E706D" w:rsidRPr="00397406">
              <w:rPr>
                <w:rFonts w:cstheme="minorHAnsi"/>
                <w:szCs w:val="20"/>
              </w:rPr>
              <w:t>p</w:t>
            </w:r>
            <w:r w:rsidRPr="00397406">
              <w:rPr>
                <w:rFonts w:cstheme="minorHAnsi"/>
                <w:szCs w:val="20"/>
              </w:rPr>
              <w:t xml:space="preserve">rototypes </w:t>
            </w:r>
            <w:r w:rsidR="000E706D" w:rsidRPr="00397406">
              <w:rPr>
                <w:rFonts w:cstheme="minorHAnsi"/>
                <w:szCs w:val="20"/>
              </w:rPr>
              <w:t>u</w:t>
            </w:r>
            <w:r w:rsidRPr="00397406">
              <w:rPr>
                <w:rFonts w:cstheme="minorHAnsi"/>
                <w:szCs w:val="20"/>
              </w:rPr>
              <w:t>sed</w:t>
            </w:r>
            <w:r w:rsidR="000E706D" w:rsidRPr="00397406">
              <w:rPr>
                <w:rFonts w:cstheme="minorHAnsi"/>
                <w:szCs w:val="20"/>
              </w:rPr>
              <w:t>?</w:t>
            </w:r>
          </w:p>
        </w:tc>
        <w:tc>
          <w:tcPr>
            <w:tcW w:w="6183" w:type="dxa"/>
          </w:tcPr>
          <w:p w14:paraId="1C9B1AD2" w14:textId="77777777" w:rsidR="00E81F3E" w:rsidRPr="00A04AC1" w:rsidRDefault="00E81F3E" w:rsidP="005729C8">
            <w:pPr>
              <w:rPr>
                <w:rFonts w:cstheme="minorHAnsi"/>
                <w:szCs w:val="20"/>
              </w:rPr>
            </w:pPr>
            <w:r w:rsidRPr="00A04AC1">
              <w:rPr>
                <w:rFonts w:cstheme="minorHAnsi"/>
                <w:szCs w:val="20"/>
              </w:rPr>
              <w:t>No</w:t>
            </w:r>
          </w:p>
        </w:tc>
      </w:tr>
      <w:tr w:rsidR="00FE286E" w:rsidRPr="00397406" w14:paraId="31B83FFD" w14:textId="77777777" w:rsidTr="00BA2E7E">
        <w:trPr>
          <w:cnfStyle w:val="000000100000" w:firstRow="0" w:lastRow="0" w:firstColumn="0" w:lastColumn="0" w:oddVBand="0" w:evenVBand="0" w:oddHBand="1" w:evenHBand="0" w:firstRowFirstColumn="0" w:firstRowLastColumn="0" w:lastRowFirstColumn="0" w:lastRowLastColumn="0"/>
          <w:trHeight w:val="243"/>
          <w:jc w:val="center"/>
        </w:trPr>
        <w:tc>
          <w:tcPr>
            <w:tcW w:w="3118" w:type="dxa"/>
          </w:tcPr>
          <w:p w14:paraId="6AF8072D" w14:textId="77777777" w:rsidR="00FE286E" w:rsidRPr="00397406" w:rsidRDefault="000E706D" w:rsidP="005729C8">
            <w:pPr>
              <w:rPr>
                <w:rFonts w:cstheme="minorHAnsi"/>
                <w:szCs w:val="20"/>
              </w:rPr>
            </w:pPr>
            <w:r w:rsidRPr="00397406">
              <w:rPr>
                <w:rFonts w:cstheme="minorHAnsi"/>
                <w:szCs w:val="20"/>
              </w:rPr>
              <w:lastRenderedPageBreak/>
              <w:t>DEER operating h</w:t>
            </w:r>
            <w:r w:rsidR="00FE286E" w:rsidRPr="00397406">
              <w:rPr>
                <w:rFonts w:cstheme="minorHAnsi"/>
                <w:szCs w:val="20"/>
              </w:rPr>
              <w:t xml:space="preserve">ours </w:t>
            </w:r>
            <w:r w:rsidRPr="00397406">
              <w:rPr>
                <w:rFonts w:cstheme="minorHAnsi"/>
                <w:szCs w:val="20"/>
              </w:rPr>
              <w:t>u</w:t>
            </w:r>
            <w:r w:rsidR="00FE286E" w:rsidRPr="00397406">
              <w:rPr>
                <w:rFonts w:cstheme="minorHAnsi"/>
                <w:szCs w:val="20"/>
              </w:rPr>
              <w:t>sed</w:t>
            </w:r>
            <w:r w:rsidRPr="00397406">
              <w:rPr>
                <w:rFonts w:cstheme="minorHAnsi"/>
                <w:szCs w:val="20"/>
              </w:rPr>
              <w:t>?</w:t>
            </w:r>
          </w:p>
        </w:tc>
        <w:tc>
          <w:tcPr>
            <w:tcW w:w="6183" w:type="dxa"/>
          </w:tcPr>
          <w:p w14:paraId="483844E7" w14:textId="77777777" w:rsidR="00FE286E" w:rsidRPr="00A04AC1" w:rsidRDefault="000E706D" w:rsidP="005729C8">
            <w:pPr>
              <w:rPr>
                <w:rFonts w:cstheme="minorHAnsi"/>
                <w:szCs w:val="20"/>
              </w:rPr>
            </w:pPr>
            <w:r w:rsidRPr="00A04AC1">
              <w:rPr>
                <w:rFonts w:cstheme="minorHAnsi"/>
                <w:szCs w:val="20"/>
              </w:rPr>
              <w:t>No</w:t>
            </w:r>
          </w:p>
        </w:tc>
      </w:tr>
    </w:tbl>
    <w:p w14:paraId="047BA03C" w14:textId="77777777" w:rsidR="00472250" w:rsidRPr="00397406" w:rsidRDefault="00472250" w:rsidP="00472250">
      <w:pPr>
        <w:pStyle w:val="Reminders"/>
        <w:rPr>
          <w:rFonts w:asciiTheme="minorHAnsi" w:hAnsiTheme="minorHAnsi" w:cstheme="minorHAnsi"/>
          <w:b/>
          <w:i w:val="0"/>
          <w:color w:val="auto"/>
          <w:szCs w:val="22"/>
        </w:rPr>
      </w:pPr>
      <w:bookmarkStart w:id="15" w:name="_Toc214003087"/>
    </w:p>
    <w:p w14:paraId="15BED0AD" w14:textId="77777777" w:rsidR="00BB30D1" w:rsidRPr="00C86923" w:rsidRDefault="00472250" w:rsidP="00472250">
      <w:pPr>
        <w:pStyle w:val="Reminders"/>
        <w:rPr>
          <w:rFonts w:asciiTheme="minorHAnsi" w:hAnsiTheme="minorHAnsi" w:cstheme="minorHAnsi"/>
          <w:b/>
          <w:i w:val="0"/>
          <w:color w:val="auto"/>
          <w:szCs w:val="22"/>
        </w:rPr>
      </w:pPr>
      <w:r w:rsidRPr="00397406">
        <w:rPr>
          <w:rFonts w:asciiTheme="minorHAnsi" w:hAnsiTheme="minorHAnsi" w:cstheme="minorHAnsi"/>
          <w:b/>
          <w:i w:val="0"/>
          <w:color w:val="auto"/>
          <w:szCs w:val="22"/>
        </w:rPr>
        <w:t>Net-to-Gross Ratio</w:t>
      </w:r>
    </w:p>
    <w:p w14:paraId="54583D23" w14:textId="77777777" w:rsidR="000968C6" w:rsidRPr="00397406" w:rsidRDefault="000968C6" w:rsidP="000968C6">
      <w:pPr>
        <w:rPr>
          <w:rFonts w:cstheme="minorHAnsi"/>
          <w:szCs w:val="22"/>
        </w:rPr>
      </w:pPr>
      <w:r w:rsidRPr="00397406">
        <w:rPr>
          <w:rFonts w:cstheme="minorHAnsi"/>
          <w:szCs w:val="22"/>
        </w:rPr>
        <w:t>The NTG</w:t>
      </w:r>
      <w:r w:rsidR="00064CB3" w:rsidRPr="00397406">
        <w:rPr>
          <w:rFonts w:cstheme="minorHAnsi"/>
          <w:szCs w:val="22"/>
        </w:rPr>
        <w:t xml:space="preserve"> </w:t>
      </w:r>
      <w:r w:rsidRPr="00397406">
        <w:rPr>
          <w:rFonts w:cstheme="minorHAnsi"/>
          <w:szCs w:val="22"/>
        </w:rPr>
        <w:t>value</w:t>
      </w:r>
      <w:r w:rsidR="00BC6524" w:rsidRPr="00397406">
        <w:rPr>
          <w:rFonts w:cstheme="minorHAnsi"/>
          <w:szCs w:val="22"/>
        </w:rPr>
        <w:t>s were obtained using</w:t>
      </w:r>
      <w:r w:rsidRPr="00397406">
        <w:rPr>
          <w:rFonts w:cstheme="minorHAnsi"/>
          <w:szCs w:val="22"/>
        </w:rPr>
        <w:t xml:space="preserve"> </w:t>
      </w:r>
      <w:r w:rsidR="00F12733" w:rsidRPr="00397406">
        <w:rPr>
          <w:rFonts w:cstheme="minorHAnsi"/>
          <w:szCs w:val="22"/>
        </w:rPr>
        <w:t xml:space="preserve">the </w:t>
      </w:r>
      <w:r w:rsidR="00BC6524" w:rsidRPr="00397406">
        <w:rPr>
          <w:rFonts w:cstheme="minorHAnsi"/>
          <w:szCs w:val="22"/>
        </w:rPr>
        <w:t>DEER READI tool</w:t>
      </w:r>
      <w:r w:rsidRPr="00397406">
        <w:rPr>
          <w:rFonts w:cstheme="minorHAnsi"/>
          <w:szCs w:val="22"/>
        </w:rPr>
        <w:t>. The r</w:t>
      </w:r>
      <w:r w:rsidR="00061A8E" w:rsidRPr="00397406">
        <w:rPr>
          <w:rFonts w:cstheme="minorHAnsi"/>
          <w:szCs w:val="22"/>
        </w:rPr>
        <w:t>elevant NTG values for the</w:t>
      </w:r>
      <w:r w:rsidRPr="00397406">
        <w:rPr>
          <w:rFonts w:cstheme="minorHAnsi"/>
          <w:szCs w:val="22"/>
        </w:rPr>
        <w:t xml:space="preserve"> measure</w:t>
      </w:r>
      <w:r w:rsidR="00061A8E" w:rsidRPr="00397406">
        <w:rPr>
          <w:rFonts w:cstheme="minorHAnsi"/>
          <w:szCs w:val="22"/>
        </w:rPr>
        <w:t>s in this work paper</w:t>
      </w:r>
      <w:r w:rsidRPr="00397406">
        <w:rPr>
          <w:rFonts w:cstheme="minorHAnsi"/>
          <w:szCs w:val="22"/>
        </w:rPr>
        <w:t xml:space="preserve"> </w:t>
      </w:r>
      <w:r w:rsidR="00061A8E" w:rsidRPr="00397406">
        <w:rPr>
          <w:rFonts w:cstheme="minorHAnsi"/>
          <w:szCs w:val="22"/>
        </w:rPr>
        <w:t>are</w:t>
      </w:r>
      <w:r w:rsidRPr="00397406">
        <w:rPr>
          <w:rFonts w:cstheme="minorHAnsi"/>
          <w:szCs w:val="22"/>
        </w:rPr>
        <w:t xml:space="preserve"> </w:t>
      </w:r>
      <w:r w:rsidR="008B1357" w:rsidRPr="00397406">
        <w:rPr>
          <w:rFonts w:cstheme="minorHAnsi"/>
          <w:szCs w:val="22"/>
        </w:rPr>
        <w:t>in</w:t>
      </w:r>
      <w:r w:rsidR="00061A8E" w:rsidRPr="00397406">
        <w:rPr>
          <w:rFonts w:cstheme="minorHAnsi"/>
          <w:szCs w:val="22"/>
        </w:rPr>
        <w:t xml:space="preserve"> the table below</w:t>
      </w:r>
      <w:r w:rsidRPr="00397406">
        <w:rPr>
          <w:rFonts w:cstheme="minorHAnsi"/>
          <w:szCs w:val="22"/>
        </w:rPr>
        <w:t>.</w:t>
      </w:r>
    </w:p>
    <w:p w14:paraId="582E3BB5" w14:textId="77777777" w:rsidR="000968C6" w:rsidRPr="00397406" w:rsidRDefault="000968C6" w:rsidP="000968C6">
      <w:pPr>
        <w:rPr>
          <w:rFonts w:cstheme="minorHAnsi"/>
          <w:szCs w:val="22"/>
        </w:rPr>
      </w:pPr>
    </w:p>
    <w:p w14:paraId="00B58059" w14:textId="77777777" w:rsidR="000968C6" w:rsidRPr="00397406" w:rsidRDefault="000968C6" w:rsidP="000968C6">
      <w:pPr>
        <w:pStyle w:val="Caption"/>
        <w:jc w:val="center"/>
        <w:rPr>
          <w:rFonts w:cstheme="minorHAnsi"/>
          <w:szCs w:val="22"/>
        </w:rPr>
      </w:pPr>
      <w:bookmarkStart w:id="16" w:name="_Ref377904128"/>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D3788E">
        <w:rPr>
          <w:rFonts w:cstheme="minorHAnsi"/>
          <w:noProof/>
          <w:szCs w:val="22"/>
        </w:rPr>
        <w:t>4</w:t>
      </w:r>
      <w:r w:rsidRPr="00397406">
        <w:rPr>
          <w:rFonts w:cstheme="minorHAnsi"/>
          <w:szCs w:val="22"/>
        </w:rPr>
        <w:fldChar w:fldCharType="end"/>
      </w:r>
      <w:bookmarkEnd w:id="16"/>
      <w:r w:rsidR="001D3223" w:rsidRPr="00397406">
        <w:rPr>
          <w:rFonts w:cstheme="minorHAnsi"/>
          <w:szCs w:val="22"/>
        </w:rPr>
        <w:t>:</w:t>
      </w:r>
      <w:r w:rsidRPr="00397406">
        <w:rPr>
          <w:rFonts w:cstheme="minorHAnsi"/>
          <w:szCs w:val="22"/>
        </w:rPr>
        <w:t xml:space="preserve"> Net-to-Gross Ratio</w:t>
      </w:r>
    </w:p>
    <w:tbl>
      <w:tblPr>
        <w:tblStyle w:val="TableContemporary"/>
        <w:tblW w:w="4869" w:type="pct"/>
        <w:jc w:val="center"/>
        <w:tblLook w:val="01E0" w:firstRow="1" w:lastRow="1" w:firstColumn="1" w:lastColumn="1" w:noHBand="0" w:noVBand="0"/>
      </w:tblPr>
      <w:tblGrid>
        <w:gridCol w:w="1515"/>
        <w:gridCol w:w="3599"/>
        <w:gridCol w:w="990"/>
        <w:gridCol w:w="1192"/>
        <w:gridCol w:w="1279"/>
        <w:gridCol w:w="750"/>
      </w:tblGrid>
      <w:tr w:rsidR="00907697" w:rsidRPr="00397406" w14:paraId="5EE8EBD8" w14:textId="77777777" w:rsidTr="005729C8">
        <w:trPr>
          <w:cnfStyle w:val="100000000000" w:firstRow="1" w:lastRow="0" w:firstColumn="0" w:lastColumn="0" w:oddVBand="0" w:evenVBand="0" w:oddHBand="0" w:evenHBand="0" w:firstRowFirstColumn="0" w:firstRowLastColumn="0" w:lastRowFirstColumn="0" w:lastRowLastColumn="0"/>
          <w:jc w:val="center"/>
        </w:trPr>
        <w:tc>
          <w:tcPr>
            <w:tcW w:w="812" w:type="pct"/>
          </w:tcPr>
          <w:p w14:paraId="4E0997E5" w14:textId="77777777" w:rsidR="000968C6" w:rsidRPr="00397406" w:rsidRDefault="005729C8" w:rsidP="005729C8">
            <w:pPr>
              <w:rPr>
                <w:rFonts w:cstheme="minorHAnsi"/>
                <w:szCs w:val="20"/>
              </w:rPr>
            </w:pPr>
            <w:r w:rsidRPr="00397406">
              <w:rPr>
                <w:rFonts w:cstheme="minorHAnsi"/>
                <w:szCs w:val="20"/>
              </w:rPr>
              <w:t xml:space="preserve">NTGR </w:t>
            </w:r>
            <w:r w:rsidR="00FB2590" w:rsidRPr="00397406">
              <w:rPr>
                <w:rFonts w:cstheme="minorHAnsi"/>
                <w:szCs w:val="20"/>
              </w:rPr>
              <w:t>ID</w:t>
            </w:r>
          </w:p>
        </w:tc>
        <w:tc>
          <w:tcPr>
            <w:tcW w:w="1930" w:type="pct"/>
          </w:tcPr>
          <w:p w14:paraId="6115038F" w14:textId="77777777" w:rsidR="000968C6" w:rsidRPr="00397406" w:rsidRDefault="00FB2590" w:rsidP="005729C8">
            <w:pPr>
              <w:rPr>
                <w:rFonts w:cstheme="minorHAnsi"/>
                <w:szCs w:val="20"/>
              </w:rPr>
            </w:pPr>
            <w:r w:rsidRPr="00397406">
              <w:rPr>
                <w:rFonts w:cstheme="minorHAnsi"/>
                <w:szCs w:val="20"/>
              </w:rPr>
              <w:t>Description</w:t>
            </w:r>
          </w:p>
        </w:tc>
        <w:tc>
          <w:tcPr>
            <w:tcW w:w="531" w:type="pct"/>
          </w:tcPr>
          <w:p w14:paraId="7E36624E" w14:textId="77777777" w:rsidR="000968C6" w:rsidRPr="00397406" w:rsidRDefault="000968C6" w:rsidP="005729C8">
            <w:pPr>
              <w:rPr>
                <w:rFonts w:cstheme="minorHAnsi"/>
                <w:szCs w:val="20"/>
              </w:rPr>
            </w:pPr>
            <w:r w:rsidRPr="00397406">
              <w:rPr>
                <w:rFonts w:cstheme="minorHAnsi"/>
                <w:szCs w:val="20"/>
              </w:rPr>
              <w:t>Sector</w:t>
            </w:r>
          </w:p>
        </w:tc>
        <w:tc>
          <w:tcPr>
            <w:tcW w:w="639" w:type="pct"/>
          </w:tcPr>
          <w:p w14:paraId="076656FB" w14:textId="77777777" w:rsidR="000968C6" w:rsidRPr="00397406" w:rsidRDefault="00FB2590" w:rsidP="005729C8">
            <w:pPr>
              <w:rPr>
                <w:rFonts w:cstheme="minorHAnsi"/>
                <w:szCs w:val="20"/>
              </w:rPr>
            </w:pPr>
            <w:r w:rsidRPr="00397406">
              <w:rPr>
                <w:rFonts w:cstheme="minorHAnsi"/>
                <w:szCs w:val="20"/>
              </w:rPr>
              <w:t>BldgType</w:t>
            </w:r>
          </w:p>
        </w:tc>
        <w:tc>
          <w:tcPr>
            <w:tcW w:w="686" w:type="pct"/>
          </w:tcPr>
          <w:p w14:paraId="7C238C68" w14:textId="77777777" w:rsidR="000968C6" w:rsidRPr="00397406" w:rsidRDefault="000968C6" w:rsidP="005729C8">
            <w:pPr>
              <w:rPr>
                <w:rFonts w:cstheme="minorHAnsi"/>
                <w:szCs w:val="20"/>
              </w:rPr>
            </w:pPr>
            <w:r w:rsidRPr="00397406">
              <w:rPr>
                <w:rFonts w:cstheme="minorHAnsi"/>
                <w:szCs w:val="20"/>
              </w:rPr>
              <w:t>ProgDelivID</w:t>
            </w:r>
          </w:p>
        </w:tc>
        <w:tc>
          <w:tcPr>
            <w:tcW w:w="402" w:type="pct"/>
          </w:tcPr>
          <w:p w14:paraId="7ACE7EF1" w14:textId="77777777" w:rsidR="000968C6" w:rsidRPr="00397406" w:rsidRDefault="00FB2590" w:rsidP="005729C8">
            <w:pPr>
              <w:rPr>
                <w:rFonts w:cstheme="minorHAnsi"/>
                <w:szCs w:val="20"/>
              </w:rPr>
            </w:pPr>
            <w:r w:rsidRPr="00397406">
              <w:rPr>
                <w:rFonts w:cstheme="minorHAnsi"/>
                <w:szCs w:val="20"/>
              </w:rPr>
              <w:t>NTG</w:t>
            </w:r>
          </w:p>
        </w:tc>
      </w:tr>
      <w:tr w:rsidR="00C86923" w:rsidRPr="00397406" w14:paraId="2EF61B86" w14:textId="77777777" w:rsidTr="00C86923">
        <w:trPr>
          <w:cnfStyle w:val="000000100000" w:firstRow="0" w:lastRow="0" w:firstColumn="0" w:lastColumn="0" w:oddVBand="0" w:evenVBand="0" w:oddHBand="1" w:evenHBand="0" w:firstRowFirstColumn="0" w:firstRowLastColumn="0" w:lastRowFirstColumn="0" w:lastRowLastColumn="0"/>
          <w:jc w:val="center"/>
        </w:trPr>
        <w:tc>
          <w:tcPr>
            <w:tcW w:w="812" w:type="pct"/>
          </w:tcPr>
          <w:p w14:paraId="28ACA6E5" w14:textId="77777777" w:rsidR="00C86923" w:rsidRPr="003C3977" w:rsidRDefault="00C86923" w:rsidP="00C86923">
            <w:pPr>
              <w:rPr>
                <w:rFonts w:ascii="Calibri" w:hAnsi="Calibri" w:cs="Calibri"/>
                <w:szCs w:val="20"/>
              </w:rPr>
            </w:pPr>
            <w:r w:rsidRPr="00E40DAD">
              <w:rPr>
                <w:rFonts w:ascii="Calibri" w:hAnsi="Calibri" w:cs="Calibri"/>
                <w:szCs w:val="20"/>
              </w:rPr>
              <w:t>NonRes-sAll-mHVAC-DX-up</w:t>
            </w:r>
          </w:p>
        </w:tc>
        <w:tc>
          <w:tcPr>
            <w:tcW w:w="1930" w:type="pct"/>
          </w:tcPr>
          <w:p w14:paraId="028B687A" w14:textId="77777777" w:rsidR="00C86923" w:rsidRPr="003C3977" w:rsidRDefault="00C86923" w:rsidP="00C86923">
            <w:pPr>
              <w:rPr>
                <w:rFonts w:ascii="Calibri" w:hAnsi="Calibri" w:cs="Calibri"/>
                <w:szCs w:val="20"/>
              </w:rPr>
            </w:pPr>
            <w:r w:rsidRPr="00E40DAD">
              <w:rPr>
                <w:rFonts w:ascii="Calibri" w:hAnsi="Calibri" w:cs="Calibri"/>
                <w:szCs w:val="20"/>
              </w:rPr>
              <w:t>All package and split system AC &amp; HP replacements</w:t>
            </w:r>
          </w:p>
        </w:tc>
        <w:tc>
          <w:tcPr>
            <w:tcW w:w="531" w:type="pct"/>
          </w:tcPr>
          <w:p w14:paraId="3933B629" w14:textId="77777777" w:rsidR="00C86923" w:rsidRPr="003C3977" w:rsidRDefault="00C86923" w:rsidP="00C86923">
            <w:pPr>
              <w:rPr>
                <w:rFonts w:ascii="Calibri" w:hAnsi="Calibri" w:cs="Calibri"/>
                <w:szCs w:val="20"/>
              </w:rPr>
            </w:pPr>
            <w:r>
              <w:rPr>
                <w:rFonts w:ascii="Calibri" w:hAnsi="Calibri" w:cs="Calibri"/>
                <w:szCs w:val="20"/>
              </w:rPr>
              <w:t>Com</w:t>
            </w:r>
          </w:p>
        </w:tc>
        <w:tc>
          <w:tcPr>
            <w:tcW w:w="639" w:type="pct"/>
          </w:tcPr>
          <w:p w14:paraId="0FE01253" w14:textId="77777777" w:rsidR="00C86923" w:rsidRPr="003C3977" w:rsidRDefault="00C86923" w:rsidP="00C86923">
            <w:pPr>
              <w:rPr>
                <w:rFonts w:ascii="Calibri" w:hAnsi="Calibri" w:cs="Calibri"/>
                <w:szCs w:val="20"/>
              </w:rPr>
            </w:pPr>
            <w:r>
              <w:rPr>
                <w:rFonts w:ascii="Calibri" w:hAnsi="Calibri" w:cs="Calibri"/>
                <w:szCs w:val="20"/>
              </w:rPr>
              <w:t>Com</w:t>
            </w:r>
          </w:p>
        </w:tc>
        <w:tc>
          <w:tcPr>
            <w:tcW w:w="686" w:type="pct"/>
          </w:tcPr>
          <w:p w14:paraId="222BB2F3" w14:textId="77777777" w:rsidR="00C86923" w:rsidRPr="003C3977" w:rsidRDefault="00C86923" w:rsidP="00C86923">
            <w:pPr>
              <w:rPr>
                <w:rFonts w:ascii="Calibri" w:hAnsi="Calibri" w:cs="Calibri"/>
                <w:szCs w:val="20"/>
              </w:rPr>
            </w:pPr>
            <w:r w:rsidRPr="00E40DAD">
              <w:rPr>
                <w:rFonts w:ascii="Calibri" w:hAnsi="Calibri" w:cs="Calibri"/>
                <w:szCs w:val="20"/>
              </w:rPr>
              <w:t>PreRebUp</w:t>
            </w:r>
          </w:p>
        </w:tc>
        <w:tc>
          <w:tcPr>
            <w:tcW w:w="402" w:type="pct"/>
          </w:tcPr>
          <w:p w14:paraId="017CE1FB" w14:textId="77777777" w:rsidR="00C86923" w:rsidRPr="003C3977" w:rsidRDefault="00C86923" w:rsidP="00C86923">
            <w:pPr>
              <w:rPr>
                <w:rFonts w:ascii="Calibri" w:hAnsi="Calibri" w:cs="Calibri"/>
                <w:szCs w:val="20"/>
              </w:rPr>
            </w:pPr>
            <w:r>
              <w:rPr>
                <w:rFonts w:ascii="Calibri" w:hAnsi="Calibri" w:cs="Calibri"/>
                <w:szCs w:val="20"/>
              </w:rPr>
              <w:t>0.85</w:t>
            </w:r>
          </w:p>
        </w:tc>
      </w:tr>
    </w:tbl>
    <w:p w14:paraId="328AA625" w14:textId="77777777" w:rsidR="000968C6" w:rsidRPr="00397406" w:rsidRDefault="00FB2590" w:rsidP="000968C6">
      <w:pPr>
        <w:pStyle w:val="Reminders"/>
        <w:rPr>
          <w:rFonts w:asciiTheme="minorHAnsi" w:hAnsiTheme="minorHAnsi" w:cstheme="minorHAnsi"/>
          <w:i w:val="0"/>
          <w:color w:val="auto"/>
          <w:sz w:val="20"/>
          <w:szCs w:val="20"/>
        </w:rPr>
      </w:pPr>
      <w:r w:rsidRPr="00397406">
        <w:rPr>
          <w:rFonts w:asciiTheme="minorHAnsi" w:hAnsiTheme="minorHAnsi" w:cstheme="minorHAnsi"/>
          <w:i w:val="0"/>
          <w:color w:val="auto"/>
          <w:sz w:val="20"/>
          <w:szCs w:val="20"/>
        </w:rPr>
        <w:t>Note: Direct install measures that are not hard-to-reach will use the default NTG value.</w:t>
      </w:r>
    </w:p>
    <w:p w14:paraId="0C149CD8" w14:textId="77777777" w:rsidR="00F1053D" w:rsidRPr="00397406" w:rsidRDefault="00F1053D" w:rsidP="000968C6">
      <w:pPr>
        <w:pStyle w:val="Reminders"/>
        <w:rPr>
          <w:rFonts w:asciiTheme="minorHAnsi" w:hAnsiTheme="minorHAnsi" w:cstheme="minorHAnsi"/>
          <w:i w:val="0"/>
          <w:color w:val="auto"/>
          <w:szCs w:val="22"/>
        </w:rPr>
      </w:pPr>
    </w:p>
    <w:p w14:paraId="0DD1B991" w14:textId="77777777" w:rsidR="000968C6" w:rsidRPr="00397406" w:rsidRDefault="000968C6" w:rsidP="000968C6">
      <w:pPr>
        <w:pStyle w:val="Reminders"/>
        <w:rPr>
          <w:rFonts w:asciiTheme="minorHAnsi" w:hAnsiTheme="minorHAnsi" w:cstheme="minorHAnsi"/>
          <w:b/>
          <w:i w:val="0"/>
          <w:color w:val="auto"/>
          <w:szCs w:val="22"/>
        </w:rPr>
      </w:pPr>
      <w:r w:rsidRPr="00397406">
        <w:rPr>
          <w:rFonts w:asciiTheme="minorHAnsi" w:hAnsiTheme="minorHAnsi" w:cstheme="minorHAnsi"/>
          <w:b/>
          <w:i w:val="0"/>
          <w:color w:val="auto"/>
          <w:szCs w:val="22"/>
        </w:rPr>
        <w:t>Installation Rate</w:t>
      </w:r>
    </w:p>
    <w:p w14:paraId="41C89627" w14:textId="77777777" w:rsidR="00472250" w:rsidRPr="00397406" w:rsidRDefault="000968C6" w:rsidP="00472250">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Th</w:t>
      </w:r>
      <w:r w:rsidR="00061A8E" w:rsidRPr="00397406">
        <w:rPr>
          <w:rFonts w:asciiTheme="minorHAnsi" w:hAnsiTheme="minorHAnsi" w:cstheme="minorHAnsi"/>
          <w:i w:val="0"/>
          <w:color w:val="auto"/>
          <w:szCs w:val="22"/>
        </w:rPr>
        <w:t>e IR</w:t>
      </w:r>
      <w:r w:rsidRPr="00397406">
        <w:rPr>
          <w:rFonts w:asciiTheme="minorHAnsi" w:hAnsiTheme="minorHAnsi" w:cstheme="minorHAnsi"/>
          <w:i w:val="0"/>
          <w:color w:val="auto"/>
          <w:szCs w:val="22"/>
        </w:rPr>
        <w:t xml:space="preserve"> value</w:t>
      </w:r>
      <w:r w:rsidR="00061A8E" w:rsidRPr="00397406">
        <w:rPr>
          <w:rFonts w:asciiTheme="minorHAnsi" w:hAnsiTheme="minorHAnsi" w:cstheme="minorHAnsi"/>
          <w:i w:val="0"/>
          <w:color w:val="auto"/>
          <w:szCs w:val="22"/>
        </w:rPr>
        <w:t>s</w:t>
      </w:r>
      <w:r w:rsidRPr="00397406">
        <w:rPr>
          <w:rFonts w:asciiTheme="minorHAnsi" w:hAnsiTheme="minorHAnsi" w:cstheme="minorHAnsi"/>
          <w:i w:val="0"/>
          <w:color w:val="auto"/>
          <w:szCs w:val="22"/>
        </w:rPr>
        <w:t xml:space="preserve"> </w:t>
      </w:r>
      <w:r w:rsidR="00061A8E" w:rsidRPr="00397406">
        <w:rPr>
          <w:rFonts w:asciiTheme="minorHAnsi" w:hAnsiTheme="minorHAnsi" w:cstheme="minorHAnsi"/>
          <w:i w:val="0"/>
          <w:color w:val="auto"/>
          <w:szCs w:val="22"/>
        </w:rPr>
        <w:t>were</w:t>
      </w:r>
      <w:r w:rsidRPr="00397406">
        <w:rPr>
          <w:rFonts w:asciiTheme="minorHAnsi" w:hAnsiTheme="minorHAnsi" w:cstheme="minorHAnsi"/>
          <w:i w:val="0"/>
          <w:color w:val="auto"/>
          <w:szCs w:val="22"/>
        </w:rPr>
        <w:t xml:space="preserve"> obtained </w:t>
      </w:r>
      <w:r w:rsidR="00BC6524" w:rsidRPr="00397406">
        <w:rPr>
          <w:rFonts w:asciiTheme="minorHAnsi" w:hAnsiTheme="minorHAnsi" w:cstheme="minorHAnsi"/>
          <w:i w:val="0"/>
          <w:color w:val="auto"/>
          <w:szCs w:val="22"/>
        </w:rPr>
        <w:t>using the DEER READI tool</w:t>
      </w:r>
      <w:r w:rsidR="00240B74" w:rsidRPr="00397406">
        <w:rPr>
          <w:rFonts w:asciiTheme="minorHAnsi" w:hAnsiTheme="minorHAnsi" w:cstheme="minorHAnsi"/>
          <w:i w:val="0"/>
          <w:color w:val="auto"/>
          <w:szCs w:val="22"/>
        </w:rPr>
        <w:t>.</w:t>
      </w:r>
      <w:r w:rsidRPr="00397406">
        <w:rPr>
          <w:rFonts w:asciiTheme="minorHAnsi" w:hAnsiTheme="minorHAnsi" w:cstheme="minorHAnsi"/>
          <w:i w:val="0"/>
          <w:color w:val="auto"/>
          <w:szCs w:val="22"/>
        </w:rPr>
        <w:t xml:space="preserve"> </w:t>
      </w:r>
      <w:r w:rsidR="00061A8E" w:rsidRPr="00397406">
        <w:rPr>
          <w:rFonts w:asciiTheme="minorHAnsi" w:hAnsiTheme="minorHAnsi" w:cstheme="minorHAnsi"/>
          <w:i w:val="0"/>
          <w:color w:val="auto"/>
          <w:szCs w:val="22"/>
        </w:rPr>
        <w:t>The relevant IR values for the measures in this work paper are in the table below</w:t>
      </w:r>
      <w:r w:rsidR="008B1357" w:rsidRPr="00397406">
        <w:rPr>
          <w:rFonts w:asciiTheme="minorHAnsi" w:hAnsiTheme="minorHAnsi" w:cstheme="minorHAnsi"/>
          <w:i w:val="0"/>
          <w:color w:val="auto"/>
          <w:szCs w:val="22"/>
        </w:rPr>
        <w:t>.</w:t>
      </w:r>
    </w:p>
    <w:p w14:paraId="47352747" w14:textId="77777777" w:rsidR="005476F6" w:rsidRPr="00397406" w:rsidRDefault="005476F6" w:rsidP="005476F6">
      <w:pPr>
        <w:pStyle w:val="Reminders"/>
        <w:rPr>
          <w:rFonts w:asciiTheme="minorHAnsi" w:hAnsiTheme="minorHAnsi" w:cstheme="minorHAnsi"/>
          <w:i w:val="0"/>
          <w:color w:val="auto"/>
          <w:szCs w:val="22"/>
        </w:rPr>
      </w:pPr>
    </w:p>
    <w:p w14:paraId="5D30AD80" w14:textId="77777777" w:rsidR="00240B74" w:rsidRPr="00397406" w:rsidRDefault="00240B74" w:rsidP="00240B74">
      <w:pPr>
        <w:pStyle w:val="Caption"/>
        <w:jc w:val="center"/>
        <w:rPr>
          <w:rFonts w:cstheme="minorHAnsi"/>
          <w:szCs w:val="22"/>
        </w:rPr>
      </w:pPr>
      <w:bookmarkStart w:id="17" w:name="_Ref377965904"/>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D3788E">
        <w:rPr>
          <w:rFonts w:cstheme="minorHAnsi"/>
          <w:noProof/>
          <w:szCs w:val="22"/>
        </w:rPr>
        <w:t>5</w:t>
      </w:r>
      <w:r w:rsidRPr="00397406">
        <w:rPr>
          <w:rFonts w:cstheme="minorHAnsi"/>
          <w:szCs w:val="22"/>
        </w:rPr>
        <w:fldChar w:fldCharType="end"/>
      </w:r>
      <w:bookmarkEnd w:id="17"/>
      <w:r w:rsidR="001D3223" w:rsidRPr="00397406">
        <w:rPr>
          <w:rFonts w:cstheme="minorHAnsi"/>
          <w:szCs w:val="22"/>
        </w:rPr>
        <w:t>:</w:t>
      </w:r>
      <w:r w:rsidRPr="00397406">
        <w:rPr>
          <w:rFonts w:cstheme="minorHAnsi"/>
          <w:szCs w:val="22"/>
        </w:rPr>
        <w:t xml:space="preserve"> Installation Rate</w:t>
      </w:r>
    </w:p>
    <w:tbl>
      <w:tblPr>
        <w:tblStyle w:val="TableContemporary"/>
        <w:tblW w:w="4878" w:type="pct"/>
        <w:jc w:val="center"/>
        <w:tblLook w:val="01E0" w:firstRow="1" w:lastRow="1" w:firstColumn="1" w:lastColumn="1" w:noHBand="0" w:noVBand="0"/>
      </w:tblPr>
      <w:tblGrid>
        <w:gridCol w:w="1350"/>
        <w:gridCol w:w="2624"/>
        <w:gridCol w:w="1285"/>
        <w:gridCol w:w="1603"/>
        <w:gridCol w:w="1295"/>
        <w:gridCol w:w="1185"/>
      </w:tblGrid>
      <w:tr w:rsidR="006B4A48" w:rsidRPr="00397406" w14:paraId="54F2E8B2" w14:textId="77777777" w:rsidTr="00BA2E7E">
        <w:trPr>
          <w:cnfStyle w:val="100000000000" w:firstRow="1" w:lastRow="0" w:firstColumn="0" w:lastColumn="0" w:oddVBand="0" w:evenVBand="0" w:oddHBand="0" w:evenHBand="0" w:firstRowFirstColumn="0" w:firstRowLastColumn="0" w:lastRowFirstColumn="0" w:lastRowLastColumn="0"/>
          <w:jc w:val="center"/>
        </w:trPr>
        <w:tc>
          <w:tcPr>
            <w:tcW w:w="722" w:type="pct"/>
          </w:tcPr>
          <w:p w14:paraId="2F7CF81E" w14:textId="77777777" w:rsidR="006B4A48" w:rsidRPr="00397406" w:rsidRDefault="00BA2E7E" w:rsidP="005729C8">
            <w:pPr>
              <w:rPr>
                <w:rFonts w:cstheme="minorHAnsi"/>
                <w:szCs w:val="20"/>
              </w:rPr>
            </w:pPr>
            <w:r w:rsidRPr="00397406">
              <w:rPr>
                <w:rFonts w:cstheme="minorHAnsi"/>
                <w:szCs w:val="20"/>
              </w:rPr>
              <w:t xml:space="preserve">GSIA </w:t>
            </w:r>
            <w:r w:rsidR="00FB2590" w:rsidRPr="00397406">
              <w:rPr>
                <w:rFonts w:cstheme="minorHAnsi"/>
                <w:szCs w:val="20"/>
              </w:rPr>
              <w:t>ID</w:t>
            </w:r>
          </w:p>
        </w:tc>
        <w:tc>
          <w:tcPr>
            <w:tcW w:w="1404" w:type="pct"/>
          </w:tcPr>
          <w:p w14:paraId="684770F6" w14:textId="77777777" w:rsidR="006B4A48" w:rsidRPr="00397406" w:rsidRDefault="00FB2590" w:rsidP="005729C8">
            <w:pPr>
              <w:rPr>
                <w:rFonts w:cstheme="minorHAnsi"/>
                <w:szCs w:val="20"/>
              </w:rPr>
            </w:pPr>
            <w:r w:rsidRPr="00397406">
              <w:rPr>
                <w:rFonts w:cstheme="minorHAnsi"/>
                <w:szCs w:val="20"/>
              </w:rPr>
              <w:t>Description</w:t>
            </w:r>
          </w:p>
        </w:tc>
        <w:tc>
          <w:tcPr>
            <w:tcW w:w="688" w:type="pct"/>
          </w:tcPr>
          <w:p w14:paraId="17C573F2" w14:textId="77777777" w:rsidR="006B4A48" w:rsidRPr="00397406" w:rsidRDefault="00FB2590" w:rsidP="005729C8">
            <w:pPr>
              <w:rPr>
                <w:rFonts w:cstheme="minorHAnsi"/>
                <w:szCs w:val="20"/>
              </w:rPr>
            </w:pPr>
            <w:r w:rsidRPr="00397406">
              <w:rPr>
                <w:rFonts w:cstheme="minorHAnsi"/>
                <w:szCs w:val="20"/>
              </w:rPr>
              <w:t>Sector</w:t>
            </w:r>
          </w:p>
        </w:tc>
        <w:tc>
          <w:tcPr>
            <w:tcW w:w="858" w:type="pct"/>
          </w:tcPr>
          <w:p w14:paraId="0CFDD7F2" w14:textId="77777777" w:rsidR="006B4A48" w:rsidRPr="00397406" w:rsidRDefault="00FB2590" w:rsidP="005729C8">
            <w:pPr>
              <w:rPr>
                <w:rFonts w:cstheme="minorHAnsi"/>
                <w:szCs w:val="20"/>
              </w:rPr>
            </w:pPr>
            <w:r w:rsidRPr="00397406">
              <w:rPr>
                <w:rFonts w:cstheme="minorHAnsi"/>
                <w:szCs w:val="20"/>
              </w:rPr>
              <w:t>BldgType</w:t>
            </w:r>
          </w:p>
        </w:tc>
        <w:tc>
          <w:tcPr>
            <w:tcW w:w="693" w:type="pct"/>
          </w:tcPr>
          <w:p w14:paraId="015207E7" w14:textId="77777777" w:rsidR="006B4A48" w:rsidRPr="00397406" w:rsidRDefault="006B4A48" w:rsidP="005729C8">
            <w:pPr>
              <w:rPr>
                <w:rFonts w:cstheme="minorHAnsi"/>
                <w:szCs w:val="20"/>
              </w:rPr>
            </w:pPr>
            <w:r w:rsidRPr="00397406">
              <w:rPr>
                <w:rFonts w:cstheme="minorHAnsi"/>
                <w:szCs w:val="20"/>
              </w:rPr>
              <w:t>ProgDelivID</w:t>
            </w:r>
          </w:p>
        </w:tc>
        <w:tc>
          <w:tcPr>
            <w:tcW w:w="634" w:type="pct"/>
          </w:tcPr>
          <w:p w14:paraId="4305EA1B" w14:textId="77777777" w:rsidR="006B4A48" w:rsidRPr="00397406" w:rsidRDefault="00FB2590" w:rsidP="005729C8">
            <w:pPr>
              <w:rPr>
                <w:rFonts w:cstheme="minorHAnsi"/>
                <w:szCs w:val="20"/>
              </w:rPr>
            </w:pPr>
            <w:r w:rsidRPr="00397406">
              <w:rPr>
                <w:rFonts w:cstheme="minorHAnsi"/>
                <w:szCs w:val="20"/>
              </w:rPr>
              <w:t>GSIAValue</w:t>
            </w:r>
          </w:p>
        </w:tc>
      </w:tr>
      <w:tr w:rsidR="00C86923" w:rsidRPr="00C86923" w14:paraId="5DE804C8" w14:textId="77777777" w:rsidTr="00BA2E7E">
        <w:trPr>
          <w:cnfStyle w:val="000000100000" w:firstRow="0" w:lastRow="0" w:firstColumn="0" w:lastColumn="0" w:oddVBand="0" w:evenVBand="0" w:oddHBand="1" w:evenHBand="0" w:firstRowFirstColumn="0" w:firstRowLastColumn="0" w:lastRowFirstColumn="0" w:lastRowLastColumn="0"/>
          <w:jc w:val="center"/>
        </w:trPr>
        <w:tc>
          <w:tcPr>
            <w:tcW w:w="722" w:type="pct"/>
          </w:tcPr>
          <w:p w14:paraId="05D5E6A2" w14:textId="77777777" w:rsidR="002F4E34" w:rsidRPr="00C86923" w:rsidRDefault="002F4E34" w:rsidP="005729C8">
            <w:pPr>
              <w:rPr>
                <w:szCs w:val="20"/>
              </w:rPr>
            </w:pPr>
            <w:r w:rsidRPr="00C86923">
              <w:rPr>
                <w:szCs w:val="20"/>
              </w:rPr>
              <w:t>Def-GSIA</w:t>
            </w:r>
          </w:p>
        </w:tc>
        <w:tc>
          <w:tcPr>
            <w:tcW w:w="1404" w:type="pct"/>
          </w:tcPr>
          <w:p w14:paraId="79FD92E4" w14:textId="77777777" w:rsidR="002F4E34" w:rsidRPr="00C86923" w:rsidRDefault="002F4E34" w:rsidP="005729C8">
            <w:pPr>
              <w:rPr>
                <w:szCs w:val="20"/>
              </w:rPr>
            </w:pPr>
            <w:r w:rsidRPr="00C86923">
              <w:rPr>
                <w:szCs w:val="20"/>
              </w:rPr>
              <w:t>Default GSIA values</w:t>
            </w:r>
          </w:p>
        </w:tc>
        <w:tc>
          <w:tcPr>
            <w:tcW w:w="688" w:type="pct"/>
          </w:tcPr>
          <w:p w14:paraId="0FF91DF5" w14:textId="77777777" w:rsidR="002F4E34" w:rsidRPr="00C86923" w:rsidRDefault="002F4E34" w:rsidP="005729C8">
            <w:pPr>
              <w:rPr>
                <w:szCs w:val="20"/>
              </w:rPr>
            </w:pPr>
            <w:r w:rsidRPr="00C86923">
              <w:rPr>
                <w:szCs w:val="20"/>
              </w:rPr>
              <w:t>Any</w:t>
            </w:r>
          </w:p>
        </w:tc>
        <w:tc>
          <w:tcPr>
            <w:tcW w:w="858" w:type="pct"/>
          </w:tcPr>
          <w:p w14:paraId="62FEED7C" w14:textId="77777777" w:rsidR="002F4E34" w:rsidRPr="00C86923" w:rsidRDefault="002F4E34" w:rsidP="005729C8">
            <w:pPr>
              <w:rPr>
                <w:szCs w:val="20"/>
              </w:rPr>
            </w:pPr>
            <w:r w:rsidRPr="00C86923">
              <w:rPr>
                <w:szCs w:val="20"/>
              </w:rPr>
              <w:t>Any</w:t>
            </w:r>
          </w:p>
        </w:tc>
        <w:tc>
          <w:tcPr>
            <w:tcW w:w="693" w:type="pct"/>
          </w:tcPr>
          <w:p w14:paraId="68E991B3" w14:textId="77777777" w:rsidR="002F4E34" w:rsidRPr="00C86923" w:rsidRDefault="002F4E34" w:rsidP="005729C8">
            <w:pPr>
              <w:rPr>
                <w:szCs w:val="20"/>
              </w:rPr>
            </w:pPr>
            <w:r w:rsidRPr="00C86923">
              <w:rPr>
                <w:szCs w:val="20"/>
              </w:rPr>
              <w:t>Any</w:t>
            </w:r>
          </w:p>
        </w:tc>
        <w:tc>
          <w:tcPr>
            <w:tcW w:w="634" w:type="pct"/>
          </w:tcPr>
          <w:p w14:paraId="63877031" w14:textId="77777777" w:rsidR="002F4E34" w:rsidRPr="00C86923" w:rsidRDefault="002F4E34" w:rsidP="005729C8">
            <w:pPr>
              <w:rPr>
                <w:szCs w:val="20"/>
              </w:rPr>
            </w:pPr>
            <w:r w:rsidRPr="00C86923">
              <w:rPr>
                <w:szCs w:val="20"/>
              </w:rPr>
              <w:t>1</w:t>
            </w:r>
          </w:p>
        </w:tc>
      </w:tr>
    </w:tbl>
    <w:p w14:paraId="290C4599" w14:textId="77777777" w:rsidR="006B4A48" w:rsidRPr="00397406" w:rsidRDefault="006B4A48" w:rsidP="000968C6">
      <w:pPr>
        <w:pStyle w:val="Reminders"/>
        <w:rPr>
          <w:rFonts w:asciiTheme="minorHAnsi" w:hAnsiTheme="minorHAnsi" w:cstheme="minorHAnsi"/>
          <w:b/>
          <w:i w:val="0"/>
          <w:color w:val="auto"/>
          <w:szCs w:val="22"/>
        </w:rPr>
      </w:pPr>
    </w:p>
    <w:p w14:paraId="56D6C95C" w14:textId="77777777" w:rsidR="000968C6" w:rsidRPr="00397406" w:rsidRDefault="000968C6" w:rsidP="000968C6">
      <w:pPr>
        <w:pStyle w:val="Reminders"/>
        <w:rPr>
          <w:rFonts w:asciiTheme="minorHAnsi" w:hAnsiTheme="minorHAnsi" w:cstheme="minorHAnsi"/>
          <w:i w:val="0"/>
          <w:color w:val="auto"/>
          <w:szCs w:val="22"/>
        </w:rPr>
      </w:pPr>
      <w:r w:rsidRPr="00397406">
        <w:rPr>
          <w:rFonts w:asciiTheme="minorHAnsi" w:hAnsiTheme="minorHAnsi" w:cstheme="minorHAnsi"/>
          <w:b/>
          <w:i w:val="0"/>
          <w:color w:val="auto"/>
          <w:szCs w:val="22"/>
        </w:rPr>
        <w:t>Spillage Rate</w:t>
      </w:r>
    </w:p>
    <w:p w14:paraId="08F7B2E8" w14:textId="77777777" w:rsidR="000968C6" w:rsidRPr="00397406" w:rsidRDefault="00061A8E" w:rsidP="000968C6">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S</w:t>
      </w:r>
      <w:r w:rsidR="000968C6" w:rsidRPr="00397406">
        <w:rPr>
          <w:rFonts w:asciiTheme="minorHAnsi" w:hAnsiTheme="minorHAnsi" w:cstheme="minorHAnsi"/>
          <w:i w:val="0"/>
          <w:color w:val="auto"/>
          <w:szCs w:val="22"/>
        </w:rPr>
        <w:t>pillage rate</w:t>
      </w:r>
      <w:r w:rsidRPr="00397406">
        <w:rPr>
          <w:rFonts w:asciiTheme="minorHAnsi" w:hAnsiTheme="minorHAnsi" w:cstheme="minorHAnsi"/>
          <w:i w:val="0"/>
          <w:color w:val="auto"/>
          <w:szCs w:val="22"/>
        </w:rPr>
        <w:t>s</w:t>
      </w:r>
      <w:r w:rsidR="000968C6" w:rsidRPr="00397406">
        <w:rPr>
          <w:rFonts w:asciiTheme="minorHAnsi" w:hAnsiTheme="minorHAnsi" w:cstheme="minorHAnsi"/>
          <w:i w:val="0"/>
          <w:color w:val="auto"/>
          <w:szCs w:val="22"/>
        </w:rPr>
        <w:t xml:space="preserve"> </w:t>
      </w:r>
      <w:r w:rsidRPr="00397406">
        <w:rPr>
          <w:rFonts w:asciiTheme="minorHAnsi" w:hAnsiTheme="minorHAnsi" w:cstheme="minorHAnsi"/>
          <w:i w:val="0"/>
          <w:color w:val="auto"/>
          <w:szCs w:val="22"/>
        </w:rPr>
        <w:t>are</w:t>
      </w:r>
      <w:r w:rsidR="000968C6" w:rsidRPr="00397406">
        <w:rPr>
          <w:rFonts w:asciiTheme="minorHAnsi" w:hAnsiTheme="minorHAnsi" w:cstheme="minorHAnsi"/>
          <w:i w:val="0"/>
          <w:color w:val="auto"/>
          <w:szCs w:val="22"/>
        </w:rPr>
        <w:t xml:space="preserve"> not tracked </w:t>
      </w:r>
      <w:r w:rsidRPr="00397406">
        <w:rPr>
          <w:rFonts w:asciiTheme="minorHAnsi" w:hAnsiTheme="minorHAnsi" w:cstheme="minorHAnsi"/>
          <w:i w:val="0"/>
          <w:color w:val="auto"/>
          <w:szCs w:val="22"/>
        </w:rPr>
        <w:t>in</w:t>
      </w:r>
      <w:r w:rsidR="000968C6" w:rsidRPr="00397406">
        <w:rPr>
          <w:rFonts w:asciiTheme="minorHAnsi" w:hAnsiTheme="minorHAnsi" w:cstheme="minorHAnsi"/>
          <w:i w:val="0"/>
          <w:color w:val="auto"/>
          <w:szCs w:val="22"/>
        </w:rPr>
        <w:t xml:space="preserve"> work</w:t>
      </w:r>
      <w:r w:rsidRPr="00397406">
        <w:rPr>
          <w:rFonts w:asciiTheme="minorHAnsi" w:hAnsiTheme="minorHAnsi" w:cstheme="minorHAnsi"/>
          <w:i w:val="0"/>
          <w:color w:val="auto"/>
          <w:szCs w:val="22"/>
        </w:rPr>
        <w:t xml:space="preserve"> </w:t>
      </w:r>
      <w:r w:rsidR="000968C6" w:rsidRPr="00397406">
        <w:rPr>
          <w:rFonts w:asciiTheme="minorHAnsi" w:hAnsiTheme="minorHAnsi" w:cstheme="minorHAnsi"/>
          <w:i w:val="0"/>
          <w:color w:val="auto"/>
          <w:szCs w:val="22"/>
        </w:rPr>
        <w:t>papers</w:t>
      </w:r>
      <w:r w:rsidRPr="00397406">
        <w:rPr>
          <w:rFonts w:asciiTheme="minorHAnsi" w:hAnsiTheme="minorHAnsi" w:cstheme="minorHAnsi"/>
          <w:i w:val="0"/>
          <w:color w:val="auto"/>
          <w:szCs w:val="22"/>
        </w:rPr>
        <w:t>; they are</w:t>
      </w:r>
      <w:r w:rsidR="000968C6" w:rsidRPr="00397406">
        <w:rPr>
          <w:rFonts w:asciiTheme="minorHAnsi" w:hAnsiTheme="minorHAnsi" w:cstheme="minorHAnsi"/>
          <w:i w:val="0"/>
          <w:color w:val="auto"/>
          <w:szCs w:val="22"/>
        </w:rPr>
        <w:t xml:space="preserve"> tracked in an external </w:t>
      </w:r>
      <w:r w:rsidR="00CE4386" w:rsidRPr="00397406">
        <w:rPr>
          <w:rFonts w:asciiTheme="minorHAnsi" w:hAnsiTheme="minorHAnsi" w:cstheme="minorHAnsi"/>
          <w:i w:val="0"/>
          <w:color w:val="auto"/>
          <w:szCs w:val="22"/>
        </w:rPr>
        <w:t>document</w:t>
      </w:r>
      <w:r w:rsidR="000968C6" w:rsidRPr="00397406">
        <w:rPr>
          <w:rFonts w:asciiTheme="minorHAnsi" w:hAnsiTheme="minorHAnsi" w:cstheme="minorHAnsi"/>
          <w:i w:val="0"/>
          <w:color w:val="auto"/>
          <w:szCs w:val="22"/>
        </w:rPr>
        <w:t xml:space="preserve"> </w:t>
      </w:r>
      <w:r w:rsidR="00CE4386" w:rsidRPr="00397406">
        <w:rPr>
          <w:rFonts w:asciiTheme="minorHAnsi" w:hAnsiTheme="minorHAnsi" w:cstheme="minorHAnsi"/>
          <w:i w:val="0"/>
          <w:color w:val="auto"/>
          <w:szCs w:val="22"/>
        </w:rPr>
        <w:t>which will</w:t>
      </w:r>
      <w:r w:rsidR="000968C6" w:rsidRPr="00397406">
        <w:rPr>
          <w:rFonts w:asciiTheme="minorHAnsi" w:hAnsiTheme="minorHAnsi" w:cstheme="minorHAnsi"/>
          <w:i w:val="0"/>
          <w:color w:val="auto"/>
          <w:szCs w:val="22"/>
        </w:rPr>
        <w:t xml:space="preserve"> be supplied to the</w:t>
      </w:r>
      <w:r w:rsidRPr="00397406">
        <w:rPr>
          <w:rFonts w:asciiTheme="minorHAnsi" w:hAnsiTheme="minorHAnsi" w:cstheme="minorHAnsi"/>
          <w:i w:val="0"/>
          <w:color w:val="auto"/>
          <w:szCs w:val="22"/>
        </w:rPr>
        <w:t xml:space="preserve"> </w:t>
      </w:r>
      <w:r w:rsidR="00F12733" w:rsidRPr="00397406">
        <w:rPr>
          <w:rFonts w:asciiTheme="minorHAnsi" w:hAnsiTheme="minorHAnsi" w:cstheme="minorHAnsi"/>
          <w:i w:val="0"/>
          <w:color w:val="auto"/>
          <w:szCs w:val="22"/>
        </w:rPr>
        <w:t>Commission Staff</w:t>
      </w:r>
      <w:r w:rsidR="00240B74" w:rsidRPr="00397406">
        <w:rPr>
          <w:rFonts w:asciiTheme="minorHAnsi" w:hAnsiTheme="minorHAnsi" w:cstheme="minorHAnsi"/>
          <w:i w:val="0"/>
          <w:color w:val="auto"/>
          <w:szCs w:val="22"/>
        </w:rPr>
        <w:t>.</w:t>
      </w:r>
    </w:p>
    <w:p w14:paraId="219711A6" w14:textId="77777777" w:rsidR="00E37F72" w:rsidRPr="00397406" w:rsidRDefault="00E37F72" w:rsidP="000968C6">
      <w:pPr>
        <w:pStyle w:val="Reminders"/>
        <w:rPr>
          <w:rFonts w:asciiTheme="minorHAnsi" w:hAnsiTheme="minorHAnsi" w:cstheme="minorHAnsi"/>
          <w:i w:val="0"/>
          <w:color w:val="auto"/>
          <w:szCs w:val="22"/>
        </w:rPr>
      </w:pPr>
    </w:p>
    <w:p w14:paraId="3B8CDCF4" w14:textId="77777777" w:rsidR="00E37F72" w:rsidRPr="00397406" w:rsidRDefault="00F12733" w:rsidP="000968C6">
      <w:pPr>
        <w:pStyle w:val="Reminders"/>
        <w:rPr>
          <w:rFonts w:asciiTheme="minorHAnsi" w:hAnsiTheme="minorHAnsi" w:cstheme="minorHAnsi"/>
          <w:b/>
          <w:i w:val="0"/>
          <w:color w:val="auto"/>
          <w:szCs w:val="22"/>
        </w:rPr>
      </w:pPr>
      <w:r w:rsidRPr="00397406">
        <w:rPr>
          <w:rFonts w:asciiTheme="minorHAnsi" w:hAnsiTheme="minorHAnsi" w:cstheme="minorHAnsi"/>
          <w:b/>
          <w:i w:val="0"/>
          <w:color w:val="auto"/>
          <w:szCs w:val="22"/>
        </w:rPr>
        <w:t>T</w:t>
      </w:r>
      <w:r w:rsidR="00E37F72" w:rsidRPr="00397406">
        <w:rPr>
          <w:rFonts w:asciiTheme="minorHAnsi" w:hAnsiTheme="minorHAnsi" w:cstheme="minorHAnsi"/>
          <w:b/>
          <w:i w:val="0"/>
          <w:color w:val="auto"/>
          <w:szCs w:val="22"/>
        </w:rPr>
        <w:t>echnology Fields</w:t>
      </w:r>
    </w:p>
    <w:p w14:paraId="260559B4" w14:textId="77777777" w:rsidR="00240B74" w:rsidRPr="00397406" w:rsidRDefault="00F12733" w:rsidP="000968C6">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 xml:space="preserve">The Technology Fields were obtained </w:t>
      </w:r>
      <w:r w:rsidR="00236216" w:rsidRPr="00397406">
        <w:rPr>
          <w:rFonts w:asciiTheme="minorHAnsi" w:hAnsiTheme="minorHAnsi" w:cstheme="minorHAnsi"/>
          <w:i w:val="0"/>
          <w:color w:val="auto"/>
          <w:szCs w:val="22"/>
        </w:rPr>
        <w:t>from the Ex Ante Database Specification. The relevant Use Category, Use Sub-category, Technology Group, and Technology Type values for the measures in this work paper are in the table below.</w:t>
      </w:r>
    </w:p>
    <w:p w14:paraId="364F18CC" w14:textId="77777777" w:rsidR="00240B74" w:rsidRPr="00397406" w:rsidRDefault="00240B74" w:rsidP="000968C6">
      <w:pPr>
        <w:pStyle w:val="Reminders"/>
        <w:rPr>
          <w:rFonts w:asciiTheme="minorHAnsi" w:hAnsiTheme="minorHAnsi" w:cstheme="minorHAnsi"/>
          <w:i w:val="0"/>
          <w:color w:val="auto"/>
          <w:szCs w:val="22"/>
        </w:rPr>
      </w:pPr>
    </w:p>
    <w:p w14:paraId="13770BC0" w14:textId="77777777" w:rsidR="00240B74" w:rsidRPr="00397406" w:rsidRDefault="00240B74" w:rsidP="00240B74">
      <w:pPr>
        <w:pStyle w:val="Caption"/>
        <w:jc w:val="center"/>
        <w:rPr>
          <w:rFonts w:cstheme="minorHAnsi"/>
          <w:szCs w:val="22"/>
        </w:rPr>
      </w:pPr>
      <w:bookmarkStart w:id="18" w:name="_Ref398732834"/>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D3788E">
        <w:rPr>
          <w:rFonts w:cstheme="minorHAnsi"/>
          <w:noProof/>
          <w:szCs w:val="22"/>
        </w:rPr>
        <w:t>6</w:t>
      </w:r>
      <w:r w:rsidRPr="00397406">
        <w:rPr>
          <w:rFonts w:cstheme="minorHAnsi"/>
          <w:szCs w:val="22"/>
        </w:rPr>
        <w:fldChar w:fldCharType="end"/>
      </w:r>
      <w:bookmarkEnd w:id="18"/>
      <w:r w:rsidR="001D3223" w:rsidRPr="00397406">
        <w:rPr>
          <w:rFonts w:cstheme="minorHAnsi"/>
          <w:szCs w:val="22"/>
        </w:rPr>
        <w:t>:</w:t>
      </w:r>
      <w:r w:rsidRPr="00397406">
        <w:rPr>
          <w:rFonts w:cstheme="minorHAnsi"/>
          <w:szCs w:val="22"/>
        </w:rPr>
        <w:t xml:space="preserve"> </w:t>
      </w:r>
      <w:r w:rsidR="00154C3B" w:rsidRPr="00397406">
        <w:rPr>
          <w:rFonts w:cstheme="minorHAnsi"/>
          <w:szCs w:val="22"/>
        </w:rPr>
        <w:t>Technology Fields</w:t>
      </w:r>
    </w:p>
    <w:tbl>
      <w:tblPr>
        <w:tblStyle w:val="TableContemporary"/>
        <w:tblW w:w="0" w:type="auto"/>
        <w:jc w:val="center"/>
        <w:tblLook w:val="04A0" w:firstRow="1" w:lastRow="0" w:firstColumn="1" w:lastColumn="0" w:noHBand="0" w:noVBand="1"/>
      </w:tblPr>
      <w:tblGrid>
        <w:gridCol w:w="2976"/>
        <w:gridCol w:w="6396"/>
      </w:tblGrid>
      <w:tr w:rsidR="00240B74" w:rsidRPr="00397406" w14:paraId="279695DB" w14:textId="77777777" w:rsidTr="00BA2E7E">
        <w:trPr>
          <w:cnfStyle w:val="100000000000" w:firstRow="1" w:lastRow="0" w:firstColumn="0" w:lastColumn="0" w:oddVBand="0" w:evenVBand="0" w:oddHBand="0" w:evenHBand="0" w:firstRowFirstColumn="0" w:firstRowLastColumn="0" w:lastRowFirstColumn="0" w:lastRowLastColumn="0"/>
          <w:trHeight w:val="245"/>
          <w:jc w:val="center"/>
        </w:trPr>
        <w:tc>
          <w:tcPr>
            <w:tcW w:w="2976" w:type="dxa"/>
          </w:tcPr>
          <w:p w14:paraId="590A7CB8" w14:textId="77777777" w:rsidR="00240B74" w:rsidRPr="00397406" w:rsidRDefault="00154C3B" w:rsidP="005729C8">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Classification</w:t>
            </w:r>
          </w:p>
        </w:tc>
        <w:tc>
          <w:tcPr>
            <w:tcW w:w="6396" w:type="dxa"/>
          </w:tcPr>
          <w:p w14:paraId="025F92FD" w14:textId="77777777" w:rsidR="00240B74" w:rsidRPr="00397406" w:rsidRDefault="00154C3B" w:rsidP="005729C8">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Value</w:t>
            </w:r>
          </w:p>
        </w:tc>
      </w:tr>
      <w:tr w:rsidR="00C86923" w:rsidRPr="00397406" w14:paraId="692E0162" w14:textId="77777777" w:rsidTr="00BA2E7E">
        <w:trPr>
          <w:cnfStyle w:val="000000100000" w:firstRow="0" w:lastRow="0" w:firstColumn="0" w:lastColumn="0" w:oddVBand="0" w:evenVBand="0" w:oddHBand="1" w:evenHBand="0" w:firstRowFirstColumn="0" w:firstRowLastColumn="0" w:lastRowFirstColumn="0" w:lastRowLastColumn="0"/>
          <w:trHeight w:val="245"/>
          <w:jc w:val="center"/>
        </w:trPr>
        <w:tc>
          <w:tcPr>
            <w:tcW w:w="2976" w:type="dxa"/>
          </w:tcPr>
          <w:p w14:paraId="56FFB0E6" w14:textId="77777777" w:rsidR="00C86923" w:rsidRPr="00397406" w:rsidRDefault="00C86923" w:rsidP="00C86923">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Measure Case UseCategory</w:t>
            </w:r>
          </w:p>
        </w:tc>
        <w:tc>
          <w:tcPr>
            <w:tcW w:w="6396" w:type="dxa"/>
          </w:tcPr>
          <w:p w14:paraId="2A325D32" w14:textId="77777777" w:rsidR="00C86923" w:rsidRPr="00240B74" w:rsidRDefault="00C86923" w:rsidP="00C86923">
            <w:pPr>
              <w:pStyle w:val="Reminders"/>
              <w:rPr>
                <w:rFonts w:asciiTheme="minorHAnsi" w:hAnsiTheme="minorHAnsi" w:cstheme="minorHAnsi"/>
                <w:i w:val="0"/>
                <w:color w:val="auto"/>
                <w:szCs w:val="22"/>
              </w:rPr>
            </w:pPr>
            <w:r>
              <w:rPr>
                <w:rFonts w:asciiTheme="minorHAnsi" w:hAnsiTheme="minorHAnsi" w:cstheme="minorHAnsi"/>
                <w:i w:val="0"/>
                <w:color w:val="auto"/>
                <w:szCs w:val="22"/>
              </w:rPr>
              <w:t>HVAC</w:t>
            </w:r>
          </w:p>
        </w:tc>
      </w:tr>
      <w:tr w:rsidR="00C86923" w:rsidRPr="00397406" w14:paraId="3DE3730D" w14:textId="77777777" w:rsidTr="00BA2E7E">
        <w:trPr>
          <w:cnfStyle w:val="000000010000" w:firstRow="0" w:lastRow="0" w:firstColumn="0" w:lastColumn="0" w:oddVBand="0" w:evenVBand="0" w:oddHBand="0" w:evenHBand="1" w:firstRowFirstColumn="0" w:firstRowLastColumn="0" w:lastRowFirstColumn="0" w:lastRowLastColumn="0"/>
          <w:trHeight w:val="245"/>
          <w:jc w:val="center"/>
        </w:trPr>
        <w:tc>
          <w:tcPr>
            <w:tcW w:w="2976" w:type="dxa"/>
          </w:tcPr>
          <w:p w14:paraId="24F7EB9D" w14:textId="77777777" w:rsidR="00C86923" w:rsidRPr="00397406" w:rsidRDefault="00C86923" w:rsidP="00C86923">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Measure Case UseSubCats</w:t>
            </w:r>
          </w:p>
        </w:tc>
        <w:tc>
          <w:tcPr>
            <w:tcW w:w="6396" w:type="dxa"/>
          </w:tcPr>
          <w:p w14:paraId="5616A5CC" w14:textId="77777777" w:rsidR="00C86923" w:rsidRPr="00240B74" w:rsidRDefault="00C86923" w:rsidP="00C86923">
            <w:pPr>
              <w:pStyle w:val="Reminders"/>
              <w:rPr>
                <w:rFonts w:asciiTheme="minorHAnsi" w:hAnsiTheme="minorHAnsi" w:cstheme="minorHAnsi"/>
                <w:i w:val="0"/>
                <w:color w:val="auto"/>
                <w:szCs w:val="22"/>
              </w:rPr>
            </w:pPr>
            <w:r w:rsidRPr="00932D20">
              <w:rPr>
                <w:rFonts w:asciiTheme="minorHAnsi" w:hAnsiTheme="minorHAnsi" w:cstheme="minorHAnsi"/>
                <w:i w:val="0"/>
                <w:color w:val="auto"/>
                <w:szCs w:val="22"/>
              </w:rPr>
              <w:t>Space Cooling</w:t>
            </w:r>
            <w:r>
              <w:rPr>
                <w:rFonts w:asciiTheme="minorHAnsi" w:hAnsiTheme="minorHAnsi" w:cstheme="minorHAnsi"/>
                <w:i w:val="0"/>
                <w:color w:val="auto"/>
                <w:szCs w:val="22"/>
              </w:rPr>
              <w:t xml:space="preserve">, </w:t>
            </w:r>
            <w:r w:rsidRPr="00932D20">
              <w:rPr>
                <w:rFonts w:asciiTheme="minorHAnsi" w:hAnsiTheme="minorHAnsi" w:cstheme="minorHAnsi"/>
                <w:i w:val="0"/>
                <w:color w:val="auto"/>
                <w:szCs w:val="22"/>
              </w:rPr>
              <w:t>Space Heating and Coolin</w:t>
            </w:r>
            <w:r>
              <w:rPr>
                <w:rFonts w:asciiTheme="minorHAnsi" w:hAnsiTheme="minorHAnsi" w:cstheme="minorHAnsi"/>
                <w:i w:val="0"/>
                <w:color w:val="auto"/>
                <w:szCs w:val="22"/>
              </w:rPr>
              <w:t>g</w:t>
            </w:r>
          </w:p>
        </w:tc>
      </w:tr>
      <w:tr w:rsidR="00C86923" w:rsidRPr="00397406" w14:paraId="79755029" w14:textId="77777777" w:rsidTr="00BA2E7E">
        <w:trPr>
          <w:cnfStyle w:val="000000100000" w:firstRow="0" w:lastRow="0" w:firstColumn="0" w:lastColumn="0" w:oddVBand="0" w:evenVBand="0" w:oddHBand="1" w:evenHBand="0" w:firstRowFirstColumn="0" w:firstRowLastColumn="0" w:lastRowFirstColumn="0" w:lastRowLastColumn="0"/>
          <w:trHeight w:val="245"/>
          <w:jc w:val="center"/>
        </w:trPr>
        <w:tc>
          <w:tcPr>
            <w:tcW w:w="2976" w:type="dxa"/>
          </w:tcPr>
          <w:p w14:paraId="59C1A1CC" w14:textId="77777777" w:rsidR="00C86923" w:rsidRPr="00397406" w:rsidRDefault="00C86923" w:rsidP="00C86923">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Measure Case TechGroups</w:t>
            </w:r>
          </w:p>
        </w:tc>
        <w:tc>
          <w:tcPr>
            <w:tcW w:w="6396" w:type="dxa"/>
          </w:tcPr>
          <w:p w14:paraId="7468F469" w14:textId="77777777" w:rsidR="00C86923" w:rsidRPr="00240B74" w:rsidRDefault="00C86923" w:rsidP="00C86923">
            <w:pPr>
              <w:pStyle w:val="Reminders"/>
              <w:rPr>
                <w:rFonts w:asciiTheme="minorHAnsi" w:hAnsiTheme="minorHAnsi" w:cstheme="minorHAnsi"/>
                <w:i w:val="0"/>
                <w:color w:val="auto"/>
                <w:szCs w:val="22"/>
              </w:rPr>
            </w:pPr>
            <w:r w:rsidRPr="00932D20">
              <w:rPr>
                <w:rFonts w:asciiTheme="minorHAnsi" w:hAnsiTheme="minorHAnsi" w:cstheme="minorHAnsi"/>
                <w:i w:val="0"/>
                <w:color w:val="auto"/>
                <w:szCs w:val="22"/>
              </w:rPr>
              <w:t>dX AC Equipment</w:t>
            </w:r>
            <w:r>
              <w:rPr>
                <w:rFonts w:asciiTheme="minorHAnsi" w:hAnsiTheme="minorHAnsi" w:cstheme="minorHAnsi"/>
                <w:i w:val="0"/>
                <w:color w:val="auto"/>
                <w:szCs w:val="22"/>
              </w:rPr>
              <w:t xml:space="preserve">, </w:t>
            </w:r>
            <w:r w:rsidRPr="00932D20">
              <w:rPr>
                <w:rFonts w:asciiTheme="minorHAnsi" w:hAnsiTheme="minorHAnsi" w:cstheme="minorHAnsi"/>
                <w:i w:val="0"/>
                <w:color w:val="auto"/>
                <w:szCs w:val="22"/>
              </w:rPr>
              <w:t>dx HP Equipment</w:t>
            </w:r>
          </w:p>
        </w:tc>
      </w:tr>
      <w:tr w:rsidR="00C86923" w:rsidRPr="00397406" w14:paraId="23FE434E" w14:textId="77777777" w:rsidTr="00BA2E7E">
        <w:trPr>
          <w:cnfStyle w:val="000000010000" w:firstRow="0" w:lastRow="0" w:firstColumn="0" w:lastColumn="0" w:oddVBand="0" w:evenVBand="0" w:oddHBand="0" w:evenHBand="1" w:firstRowFirstColumn="0" w:firstRowLastColumn="0" w:lastRowFirstColumn="0" w:lastRowLastColumn="0"/>
          <w:trHeight w:val="245"/>
          <w:jc w:val="center"/>
        </w:trPr>
        <w:tc>
          <w:tcPr>
            <w:tcW w:w="2976" w:type="dxa"/>
          </w:tcPr>
          <w:p w14:paraId="24912404" w14:textId="77777777" w:rsidR="00C86923" w:rsidRPr="00397406" w:rsidRDefault="00C86923" w:rsidP="00C86923">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Measure Case TechTypes</w:t>
            </w:r>
          </w:p>
        </w:tc>
        <w:tc>
          <w:tcPr>
            <w:tcW w:w="6396" w:type="dxa"/>
          </w:tcPr>
          <w:p w14:paraId="6F1F6F50" w14:textId="77777777" w:rsidR="00C86923" w:rsidRPr="00240B74" w:rsidRDefault="00C86923" w:rsidP="00C86923">
            <w:pPr>
              <w:pStyle w:val="Reminders"/>
              <w:rPr>
                <w:rFonts w:asciiTheme="minorHAnsi" w:hAnsiTheme="minorHAnsi" w:cstheme="minorHAnsi"/>
                <w:i w:val="0"/>
                <w:color w:val="auto"/>
                <w:szCs w:val="22"/>
              </w:rPr>
            </w:pPr>
            <w:r w:rsidRPr="00932D20">
              <w:rPr>
                <w:rFonts w:asciiTheme="minorHAnsi" w:hAnsiTheme="minorHAnsi" w:cstheme="minorHAnsi"/>
                <w:i w:val="0"/>
                <w:color w:val="auto"/>
                <w:szCs w:val="22"/>
              </w:rPr>
              <w:t>SEER Rated Split System AC</w:t>
            </w:r>
            <w:r>
              <w:rPr>
                <w:rFonts w:asciiTheme="minorHAnsi" w:hAnsiTheme="minorHAnsi" w:cstheme="minorHAnsi"/>
                <w:i w:val="0"/>
                <w:color w:val="auto"/>
                <w:szCs w:val="22"/>
              </w:rPr>
              <w:t>, SEER Rated Split System HP</w:t>
            </w:r>
          </w:p>
        </w:tc>
      </w:tr>
      <w:tr w:rsidR="00C86923" w:rsidRPr="00397406" w14:paraId="32E08DC8" w14:textId="77777777" w:rsidTr="00BA2E7E">
        <w:trPr>
          <w:cnfStyle w:val="000000100000" w:firstRow="0" w:lastRow="0" w:firstColumn="0" w:lastColumn="0" w:oddVBand="0" w:evenVBand="0" w:oddHBand="1" w:evenHBand="0" w:firstRowFirstColumn="0" w:firstRowLastColumn="0" w:lastRowFirstColumn="0" w:lastRowLastColumn="0"/>
          <w:trHeight w:val="245"/>
          <w:jc w:val="center"/>
        </w:trPr>
        <w:tc>
          <w:tcPr>
            <w:tcW w:w="2976" w:type="dxa"/>
          </w:tcPr>
          <w:p w14:paraId="6C68C8E5" w14:textId="77777777" w:rsidR="00C86923" w:rsidRPr="00397406" w:rsidRDefault="00C86923" w:rsidP="00C86923">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Base Case TechGroups</w:t>
            </w:r>
          </w:p>
        </w:tc>
        <w:tc>
          <w:tcPr>
            <w:tcW w:w="6396" w:type="dxa"/>
          </w:tcPr>
          <w:p w14:paraId="0AEFF6ED" w14:textId="77777777" w:rsidR="00C86923" w:rsidRPr="00240B74" w:rsidRDefault="00C86923" w:rsidP="00C86923">
            <w:pPr>
              <w:pStyle w:val="Reminders"/>
              <w:rPr>
                <w:rFonts w:asciiTheme="minorHAnsi" w:hAnsiTheme="minorHAnsi" w:cstheme="minorHAnsi"/>
                <w:i w:val="0"/>
                <w:color w:val="auto"/>
                <w:szCs w:val="22"/>
              </w:rPr>
            </w:pPr>
            <w:r w:rsidRPr="00932D20">
              <w:rPr>
                <w:rFonts w:asciiTheme="minorHAnsi" w:hAnsiTheme="minorHAnsi" w:cstheme="minorHAnsi"/>
                <w:i w:val="0"/>
                <w:color w:val="auto"/>
                <w:szCs w:val="22"/>
              </w:rPr>
              <w:t>dX AC Equipment</w:t>
            </w:r>
            <w:r>
              <w:rPr>
                <w:rFonts w:asciiTheme="minorHAnsi" w:hAnsiTheme="minorHAnsi" w:cstheme="minorHAnsi"/>
                <w:i w:val="0"/>
                <w:color w:val="auto"/>
                <w:szCs w:val="22"/>
              </w:rPr>
              <w:t xml:space="preserve">, </w:t>
            </w:r>
            <w:r w:rsidRPr="00932D20">
              <w:rPr>
                <w:rFonts w:asciiTheme="minorHAnsi" w:hAnsiTheme="minorHAnsi" w:cstheme="minorHAnsi"/>
                <w:i w:val="0"/>
                <w:color w:val="auto"/>
                <w:szCs w:val="22"/>
              </w:rPr>
              <w:t>dx HP Equipment</w:t>
            </w:r>
          </w:p>
        </w:tc>
      </w:tr>
      <w:tr w:rsidR="00C86923" w:rsidRPr="00397406" w14:paraId="1E936A76" w14:textId="77777777" w:rsidTr="00BA2E7E">
        <w:trPr>
          <w:cnfStyle w:val="000000010000" w:firstRow="0" w:lastRow="0" w:firstColumn="0" w:lastColumn="0" w:oddVBand="0" w:evenVBand="0" w:oddHBand="0" w:evenHBand="1" w:firstRowFirstColumn="0" w:firstRowLastColumn="0" w:lastRowFirstColumn="0" w:lastRowLastColumn="0"/>
          <w:trHeight w:val="245"/>
          <w:jc w:val="center"/>
        </w:trPr>
        <w:tc>
          <w:tcPr>
            <w:tcW w:w="2976" w:type="dxa"/>
          </w:tcPr>
          <w:p w14:paraId="6BAC0786" w14:textId="77777777" w:rsidR="00C86923" w:rsidRPr="00397406" w:rsidRDefault="00C86923" w:rsidP="00C86923">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Base Case TechTypes</w:t>
            </w:r>
          </w:p>
        </w:tc>
        <w:tc>
          <w:tcPr>
            <w:tcW w:w="6396" w:type="dxa"/>
          </w:tcPr>
          <w:p w14:paraId="41A97FAA" w14:textId="77777777" w:rsidR="00C86923" w:rsidRPr="00240B74" w:rsidRDefault="00C86923" w:rsidP="00C86923">
            <w:pPr>
              <w:pStyle w:val="Reminders"/>
              <w:rPr>
                <w:rFonts w:asciiTheme="minorHAnsi" w:hAnsiTheme="minorHAnsi" w:cstheme="minorHAnsi"/>
                <w:i w:val="0"/>
                <w:color w:val="auto"/>
                <w:szCs w:val="22"/>
              </w:rPr>
            </w:pPr>
            <w:r w:rsidRPr="00932D20">
              <w:rPr>
                <w:rFonts w:asciiTheme="minorHAnsi" w:hAnsiTheme="minorHAnsi" w:cstheme="minorHAnsi"/>
                <w:i w:val="0"/>
                <w:color w:val="auto"/>
                <w:szCs w:val="22"/>
              </w:rPr>
              <w:t>SEER Rated Split System AC</w:t>
            </w:r>
            <w:r>
              <w:rPr>
                <w:rFonts w:asciiTheme="minorHAnsi" w:hAnsiTheme="minorHAnsi" w:cstheme="minorHAnsi"/>
                <w:i w:val="0"/>
                <w:color w:val="auto"/>
                <w:szCs w:val="22"/>
              </w:rPr>
              <w:t>, SEER Rated Split System HP</w:t>
            </w:r>
          </w:p>
        </w:tc>
      </w:tr>
    </w:tbl>
    <w:p w14:paraId="1867F235" w14:textId="77777777" w:rsidR="008B1357" w:rsidRPr="00397406" w:rsidRDefault="008B1357" w:rsidP="008B1357"/>
    <w:p w14:paraId="66C39DB7" w14:textId="77777777" w:rsidR="008B1357" w:rsidRPr="00397406" w:rsidRDefault="008B1357" w:rsidP="008B1357">
      <w:pPr>
        <w:rPr>
          <w:rFonts w:cstheme="minorHAnsi"/>
          <w:b/>
          <w:szCs w:val="22"/>
        </w:rPr>
      </w:pPr>
      <w:r w:rsidRPr="00397406">
        <w:rPr>
          <w:rFonts w:cstheme="minorHAnsi"/>
          <w:b/>
          <w:szCs w:val="22"/>
        </w:rPr>
        <w:t>Effective</w:t>
      </w:r>
      <w:r w:rsidR="00CE4386" w:rsidRPr="00397406">
        <w:rPr>
          <w:rFonts w:cstheme="minorHAnsi"/>
          <w:b/>
          <w:szCs w:val="22"/>
        </w:rPr>
        <w:t xml:space="preserve"> and Remaining</w:t>
      </w:r>
      <w:r w:rsidRPr="00397406">
        <w:rPr>
          <w:rFonts w:cstheme="minorHAnsi"/>
          <w:b/>
          <w:szCs w:val="22"/>
        </w:rPr>
        <w:t xml:space="preserve"> Useful Life</w:t>
      </w:r>
    </w:p>
    <w:p w14:paraId="798653BD" w14:textId="77777777" w:rsidR="008B1357" w:rsidRPr="00397406" w:rsidRDefault="006A6D15" w:rsidP="008B1357">
      <w:pPr>
        <w:rPr>
          <w:rFonts w:cstheme="minorHAnsi"/>
          <w:szCs w:val="22"/>
        </w:rPr>
      </w:pPr>
      <w:r w:rsidRPr="00397406">
        <w:rPr>
          <w:rFonts w:cstheme="minorHAnsi"/>
          <w:szCs w:val="22"/>
        </w:rPr>
        <w:t xml:space="preserve">The EUL and RUL values were obtained </w:t>
      </w:r>
      <w:r w:rsidR="00BC6524" w:rsidRPr="00397406">
        <w:rPr>
          <w:rFonts w:cstheme="minorHAnsi"/>
          <w:szCs w:val="22"/>
        </w:rPr>
        <w:t>using the DEER READI tool</w:t>
      </w:r>
      <w:r w:rsidRPr="00397406">
        <w:rPr>
          <w:rFonts w:cstheme="minorHAnsi"/>
          <w:szCs w:val="22"/>
        </w:rPr>
        <w:t>. DEER defines the RUL as 1/3 of the EUL value. The RUL value is only applicable to the first baseline period for an RET measure with an applicable code baseline. The relevant EUL and RUL values for the measures in this work paper are in the table below.</w:t>
      </w:r>
    </w:p>
    <w:p w14:paraId="314766D5" w14:textId="77777777" w:rsidR="006A6D15" w:rsidRPr="00397406" w:rsidRDefault="006A6D15" w:rsidP="008B1357">
      <w:pPr>
        <w:rPr>
          <w:rFonts w:cstheme="minorHAnsi"/>
          <w:szCs w:val="22"/>
        </w:rPr>
      </w:pPr>
    </w:p>
    <w:p w14:paraId="1B40C5E2" w14:textId="77777777" w:rsidR="008B1357" w:rsidRPr="00397406" w:rsidRDefault="008B1357" w:rsidP="008B1357">
      <w:pPr>
        <w:pStyle w:val="Caption"/>
        <w:jc w:val="center"/>
        <w:rPr>
          <w:rFonts w:cstheme="minorHAnsi"/>
          <w:szCs w:val="22"/>
        </w:rPr>
      </w:pPr>
      <w:bookmarkStart w:id="19" w:name="_Ref296591307"/>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D3788E">
        <w:rPr>
          <w:rFonts w:cstheme="minorHAnsi"/>
          <w:noProof/>
          <w:szCs w:val="22"/>
        </w:rPr>
        <w:t>7</w:t>
      </w:r>
      <w:r w:rsidRPr="00397406">
        <w:rPr>
          <w:rFonts w:cstheme="minorHAnsi"/>
          <w:szCs w:val="22"/>
        </w:rPr>
        <w:fldChar w:fldCharType="end"/>
      </w:r>
      <w:bookmarkEnd w:id="19"/>
      <w:r w:rsidR="001D3223" w:rsidRPr="00397406">
        <w:rPr>
          <w:rFonts w:cstheme="minorHAnsi"/>
          <w:szCs w:val="22"/>
        </w:rPr>
        <w:t>:</w:t>
      </w:r>
      <w:r w:rsidRPr="00397406">
        <w:rPr>
          <w:rFonts w:cstheme="minorHAnsi"/>
          <w:szCs w:val="22"/>
        </w:rPr>
        <w:t xml:space="preserve"> EUL </w:t>
      </w:r>
      <w:r w:rsidR="006A6D15" w:rsidRPr="00397406">
        <w:rPr>
          <w:rFonts w:cstheme="minorHAnsi"/>
          <w:szCs w:val="22"/>
        </w:rPr>
        <w:t>and RUL</w:t>
      </w:r>
    </w:p>
    <w:tbl>
      <w:tblPr>
        <w:tblStyle w:val="TableContemporary"/>
        <w:tblW w:w="9400" w:type="dxa"/>
        <w:jc w:val="center"/>
        <w:tblLook w:val="04A0" w:firstRow="1" w:lastRow="0" w:firstColumn="1" w:lastColumn="0" w:noHBand="0" w:noVBand="1"/>
      </w:tblPr>
      <w:tblGrid>
        <w:gridCol w:w="1550"/>
        <w:gridCol w:w="2700"/>
        <w:gridCol w:w="891"/>
        <w:gridCol w:w="1270"/>
        <w:gridCol w:w="1529"/>
        <w:gridCol w:w="1460"/>
      </w:tblGrid>
      <w:tr w:rsidR="008B1357" w:rsidRPr="00397406" w14:paraId="68CFF693" w14:textId="77777777" w:rsidTr="00BA2E7E">
        <w:trPr>
          <w:cnfStyle w:val="100000000000" w:firstRow="1" w:lastRow="0" w:firstColumn="0" w:lastColumn="0" w:oddVBand="0" w:evenVBand="0" w:oddHBand="0" w:evenHBand="0" w:firstRowFirstColumn="0" w:firstRowLastColumn="0" w:lastRowFirstColumn="0" w:lastRowLastColumn="0"/>
          <w:jc w:val="center"/>
        </w:trPr>
        <w:tc>
          <w:tcPr>
            <w:tcW w:w="1550" w:type="dxa"/>
          </w:tcPr>
          <w:p w14:paraId="1EF4340A" w14:textId="77777777" w:rsidR="008B1357" w:rsidRPr="00397406" w:rsidRDefault="008B1357" w:rsidP="00BA2E7E">
            <w:pPr>
              <w:rPr>
                <w:rFonts w:cstheme="minorHAnsi"/>
                <w:szCs w:val="20"/>
              </w:rPr>
            </w:pPr>
            <w:r w:rsidRPr="00397406">
              <w:rPr>
                <w:rFonts w:cstheme="minorHAnsi"/>
                <w:szCs w:val="20"/>
              </w:rPr>
              <w:t>EUL ID</w:t>
            </w:r>
          </w:p>
        </w:tc>
        <w:tc>
          <w:tcPr>
            <w:tcW w:w="2700" w:type="dxa"/>
          </w:tcPr>
          <w:p w14:paraId="197D1B4F" w14:textId="77777777" w:rsidR="008B1357" w:rsidRPr="00397406" w:rsidRDefault="008B1357" w:rsidP="00BA2E7E">
            <w:pPr>
              <w:rPr>
                <w:rFonts w:cstheme="minorHAnsi"/>
                <w:szCs w:val="20"/>
              </w:rPr>
            </w:pPr>
            <w:r w:rsidRPr="00397406">
              <w:rPr>
                <w:rFonts w:cstheme="minorHAnsi"/>
                <w:szCs w:val="20"/>
              </w:rPr>
              <w:t>Description</w:t>
            </w:r>
          </w:p>
        </w:tc>
        <w:tc>
          <w:tcPr>
            <w:tcW w:w="891" w:type="dxa"/>
          </w:tcPr>
          <w:p w14:paraId="6F8D5799" w14:textId="77777777" w:rsidR="008B1357" w:rsidRPr="00397406" w:rsidRDefault="008B1357" w:rsidP="00BA2E7E">
            <w:pPr>
              <w:rPr>
                <w:rFonts w:cstheme="minorHAnsi"/>
                <w:szCs w:val="20"/>
              </w:rPr>
            </w:pPr>
            <w:r w:rsidRPr="00397406">
              <w:rPr>
                <w:rFonts w:cstheme="minorHAnsi"/>
                <w:szCs w:val="20"/>
              </w:rPr>
              <w:t>Sector</w:t>
            </w:r>
          </w:p>
        </w:tc>
        <w:tc>
          <w:tcPr>
            <w:tcW w:w="1270" w:type="dxa"/>
          </w:tcPr>
          <w:p w14:paraId="1C6687BD" w14:textId="77777777" w:rsidR="008B1357" w:rsidRPr="00397406" w:rsidRDefault="00BA2E7E" w:rsidP="00BA2E7E">
            <w:pPr>
              <w:rPr>
                <w:rFonts w:cstheme="minorHAnsi"/>
                <w:szCs w:val="20"/>
              </w:rPr>
            </w:pPr>
            <w:r w:rsidRPr="00397406">
              <w:rPr>
                <w:rFonts w:cstheme="minorHAnsi"/>
                <w:szCs w:val="20"/>
              </w:rPr>
              <w:t>UseCategory</w:t>
            </w:r>
          </w:p>
        </w:tc>
        <w:tc>
          <w:tcPr>
            <w:tcW w:w="1529" w:type="dxa"/>
          </w:tcPr>
          <w:p w14:paraId="24721A94" w14:textId="77777777" w:rsidR="008B1357" w:rsidRPr="00397406" w:rsidRDefault="008B1357" w:rsidP="00BA2E7E">
            <w:pPr>
              <w:rPr>
                <w:rFonts w:cstheme="minorHAnsi"/>
                <w:szCs w:val="20"/>
              </w:rPr>
            </w:pPr>
            <w:r w:rsidRPr="00397406">
              <w:rPr>
                <w:rFonts w:cstheme="minorHAnsi"/>
                <w:szCs w:val="20"/>
              </w:rPr>
              <w:t>EUL (Years)</w:t>
            </w:r>
          </w:p>
        </w:tc>
        <w:tc>
          <w:tcPr>
            <w:tcW w:w="1460" w:type="dxa"/>
          </w:tcPr>
          <w:p w14:paraId="48726D17" w14:textId="77777777" w:rsidR="008B1357" w:rsidRPr="00397406" w:rsidRDefault="008B1357" w:rsidP="00BA2E7E">
            <w:pPr>
              <w:rPr>
                <w:rFonts w:cstheme="minorHAnsi"/>
                <w:szCs w:val="20"/>
              </w:rPr>
            </w:pPr>
            <w:r w:rsidRPr="00397406">
              <w:rPr>
                <w:rFonts w:cstheme="minorHAnsi"/>
                <w:szCs w:val="20"/>
              </w:rPr>
              <w:t>RUL (Years)</w:t>
            </w:r>
          </w:p>
        </w:tc>
      </w:tr>
      <w:tr w:rsidR="00BA2E7E" w:rsidRPr="00397406" w14:paraId="12BE59F8" w14:textId="77777777" w:rsidTr="00BA2E7E">
        <w:trPr>
          <w:cnfStyle w:val="000000100000" w:firstRow="0" w:lastRow="0" w:firstColumn="0" w:lastColumn="0" w:oddVBand="0" w:evenVBand="0" w:oddHBand="1" w:evenHBand="0" w:firstRowFirstColumn="0" w:firstRowLastColumn="0" w:lastRowFirstColumn="0" w:lastRowLastColumn="0"/>
          <w:trHeight w:val="243"/>
          <w:jc w:val="center"/>
        </w:trPr>
        <w:tc>
          <w:tcPr>
            <w:tcW w:w="1550" w:type="dxa"/>
          </w:tcPr>
          <w:p w14:paraId="0D3362D6" w14:textId="77777777" w:rsidR="00C86923" w:rsidRDefault="00C86923" w:rsidP="00C86923">
            <w:pPr>
              <w:rPr>
                <w:rFonts w:ascii="Calibri" w:hAnsi="Calibri" w:cs="Calibri"/>
                <w:szCs w:val="20"/>
              </w:rPr>
            </w:pPr>
            <w:r w:rsidRPr="00D069E5">
              <w:rPr>
                <w:rFonts w:ascii="Calibri" w:hAnsi="Calibri" w:cs="Calibri"/>
                <w:szCs w:val="20"/>
              </w:rPr>
              <w:t>HVAC-airAC</w:t>
            </w:r>
          </w:p>
          <w:p w14:paraId="076361C5" w14:textId="77777777" w:rsidR="00BA2E7E" w:rsidRPr="00397406" w:rsidRDefault="00C86923" w:rsidP="00C86923">
            <w:pPr>
              <w:rPr>
                <w:color w:val="FF0000"/>
                <w:szCs w:val="20"/>
              </w:rPr>
            </w:pPr>
            <w:r w:rsidRPr="00D069E5">
              <w:rPr>
                <w:rFonts w:ascii="Calibri" w:hAnsi="Calibri" w:cs="Calibri"/>
                <w:szCs w:val="20"/>
              </w:rPr>
              <w:t>HVAC-airHP</w:t>
            </w:r>
          </w:p>
        </w:tc>
        <w:tc>
          <w:tcPr>
            <w:tcW w:w="2700" w:type="dxa"/>
          </w:tcPr>
          <w:p w14:paraId="0AAA749F" w14:textId="77777777" w:rsidR="00BA2E7E" w:rsidRPr="00397406" w:rsidRDefault="00C86923" w:rsidP="00BA2E7E">
            <w:pPr>
              <w:rPr>
                <w:color w:val="FF0000"/>
                <w:szCs w:val="20"/>
              </w:rPr>
            </w:pPr>
            <w:r w:rsidRPr="003C3977">
              <w:rPr>
                <w:rFonts w:ascii="Calibri" w:hAnsi="Calibri" w:cs="Calibri"/>
                <w:szCs w:val="20"/>
              </w:rPr>
              <w:t>Air Conditioners / Heat Pumps (split and unitary)</w:t>
            </w:r>
          </w:p>
        </w:tc>
        <w:tc>
          <w:tcPr>
            <w:tcW w:w="891" w:type="dxa"/>
          </w:tcPr>
          <w:p w14:paraId="4848B820" w14:textId="77777777" w:rsidR="00BA2E7E" w:rsidRPr="00C86923" w:rsidRDefault="00BA2E7E" w:rsidP="00BA2E7E">
            <w:pPr>
              <w:rPr>
                <w:szCs w:val="20"/>
              </w:rPr>
            </w:pPr>
            <w:r w:rsidRPr="00C86923">
              <w:rPr>
                <w:szCs w:val="20"/>
              </w:rPr>
              <w:t>Com</w:t>
            </w:r>
          </w:p>
        </w:tc>
        <w:tc>
          <w:tcPr>
            <w:tcW w:w="1270" w:type="dxa"/>
          </w:tcPr>
          <w:p w14:paraId="28CC7E97" w14:textId="77777777" w:rsidR="00BA2E7E" w:rsidRPr="00C86923" w:rsidRDefault="00BA2E7E" w:rsidP="00BA2E7E">
            <w:pPr>
              <w:rPr>
                <w:szCs w:val="20"/>
              </w:rPr>
            </w:pPr>
            <w:r w:rsidRPr="00C86923">
              <w:rPr>
                <w:szCs w:val="20"/>
              </w:rPr>
              <w:t>HVAC</w:t>
            </w:r>
          </w:p>
        </w:tc>
        <w:tc>
          <w:tcPr>
            <w:tcW w:w="1529" w:type="dxa"/>
          </w:tcPr>
          <w:p w14:paraId="48212DF6" w14:textId="77777777" w:rsidR="00BA2E7E" w:rsidRPr="00C86923" w:rsidRDefault="00BA2E7E" w:rsidP="00BA2E7E">
            <w:pPr>
              <w:rPr>
                <w:szCs w:val="20"/>
              </w:rPr>
            </w:pPr>
            <w:r w:rsidRPr="00C86923">
              <w:rPr>
                <w:szCs w:val="20"/>
              </w:rPr>
              <w:t>15</w:t>
            </w:r>
          </w:p>
        </w:tc>
        <w:tc>
          <w:tcPr>
            <w:tcW w:w="1460" w:type="dxa"/>
          </w:tcPr>
          <w:p w14:paraId="3BED1EAB" w14:textId="77777777" w:rsidR="00BA2E7E" w:rsidRPr="00C86923" w:rsidRDefault="00BA2E7E" w:rsidP="00BA2E7E">
            <w:pPr>
              <w:rPr>
                <w:szCs w:val="20"/>
              </w:rPr>
            </w:pPr>
            <w:r w:rsidRPr="00C86923">
              <w:rPr>
                <w:szCs w:val="20"/>
              </w:rPr>
              <w:t>5</w:t>
            </w:r>
          </w:p>
        </w:tc>
      </w:tr>
    </w:tbl>
    <w:p w14:paraId="2B8E3C63" w14:textId="77777777" w:rsidR="00E16609" w:rsidRPr="00397406" w:rsidRDefault="00F06CCF" w:rsidP="00F06CCF">
      <w:pPr>
        <w:pStyle w:val="Heading3"/>
        <w:rPr>
          <w:rFonts w:asciiTheme="minorHAnsi" w:hAnsiTheme="minorHAnsi"/>
        </w:rPr>
      </w:pPr>
      <w:r w:rsidRPr="00397406">
        <w:rPr>
          <w:rFonts w:asciiTheme="minorHAnsi" w:hAnsiTheme="minorHAnsi"/>
        </w:rPr>
        <w:t>1.4.2</w:t>
      </w:r>
      <w:r w:rsidR="00824F1C" w:rsidRPr="00397406">
        <w:rPr>
          <w:rFonts w:asciiTheme="minorHAnsi" w:hAnsiTheme="minorHAnsi"/>
        </w:rPr>
        <w:t xml:space="preserve"> </w:t>
      </w:r>
      <w:r w:rsidR="00E16609" w:rsidRPr="00397406">
        <w:rPr>
          <w:rFonts w:asciiTheme="minorHAnsi" w:hAnsiTheme="minorHAnsi"/>
        </w:rPr>
        <w:t>Code</w:t>
      </w:r>
      <w:r w:rsidR="00B26778" w:rsidRPr="00397406">
        <w:rPr>
          <w:rFonts w:asciiTheme="minorHAnsi" w:hAnsiTheme="minorHAnsi"/>
        </w:rPr>
        <w:t xml:space="preserve">s and Standards </w:t>
      </w:r>
      <w:r w:rsidR="00E16609" w:rsidRPr="00397406">
        <w:rPr>
          <w:rFonts w:asciiTheme="minorHAnsi" w:hAnsiTheme="minorHAnsi"/>
        </w:rPr>
        <w:t xml:space="preserve">Analysis </w:t>
      </w:r>
      <w:bookmarkEnd w:id="15"/>
    </w:p>
    <w:p w14:paraId="0AAF6BC6" w14:textId="77777777" w:rsidR="0065792D" w:rsidRPr="00951A9F" w:rsidRDefault="0065792D" w:rsidP="0065792D">
      <w:pPr>
        <w:pStyle w:val="Heading3"/>
        <w:rPr>
          <w:rFonts w:ascii="Calibri" w:hAnsi="Calibri" w:cs="Calibri"/>
          <w:sz w:val="22"/>
          <w:szCs w:val="22"/>
        </w:rPr>
      </w:pPr>
      <w:r w:rsidRPr="00951A9F">
        <w:rPr>
          <w:rFonts w:ascii="Calibri" w:hAnsi="Calibri" w:cs="Calibri"/>
          <w:sz w:val="22"/>
          <w:szCs w:val="22"/>
        </w:rPr>
        <w:t>Code of Federal Regulations (10 CFR 430.32(c)):</w:t>
      </w:r>
    </w:p>
    <w:p w14:paraId="06C63B30" w14:textId="77777777" w:rsidR="0065792D" w:rsidRPr="00B02025" w:rsidRDefault="0065792D" w:rsidP="0065792D">
      <w:pPr>
        <w:pStyle w:val="NormalParagraph"/>
        <w:rPr>
          <w:rFonts w:ascii="Calibri" w:hAnsi="Calibri" w:cs="Calibri"/>
          <w:sz w:val="22"/>
          <w:szCs w:val="22"/>
          <w:lang w:val="en-US"/>
        </w:rPr>
      </w:pPr>
      <w:r w:rsidRPr="001E20FC">
        <w:rPr>
          <w:rFonts w:ascii="Calibri" w:hAnsi="Calibri" w:cs="Calibri"/>
          <w:sz w:val="22"/>
          <w:szCs w:val="22"/>
        </w:rPr>
        <w:t xml:space="preserve">Per Federal Register technical amendment to </w:t>
      </w:r>
      <w:r>
        <w:rPr>
          <w:rFonts w:ascii="Calibri" w:hAnsi="Calibri" w:cs="Calibri"/>
          <w:sz w:val="22"/>
          <w:szCs w:val="22"/>
        </w:rPr>
        <w:t>the Code of Federal Regulations</w:t>
      </w:r>
      <w:r>
        <w:rPr>
          <w:rFonts w:ascii="Calibri" w:hAnsi="Calibri" w:cs="Calibri"/>
          <w:sz w:val="22"/>
          <w:szCs w:val="22"/>
          <w:lang w:val="en-US"/>
        </w:rPr>
        <w:t xml:space="preserve"> [393]</w:t>
      </w:r>
      <w:r w:rsidRPr="001E20FC">
        <w:rPr>
          <w:rFonts w:ascii="Calibri" w:hAnsi="Calibri" w:cs="Calibri"/>
          <w:sz w:val="22"/>
          <w:szCs w:val="22"/>
        </w:rPr>
        <w:t>,</w:t>
      </w:r>
      <w:r>
        <w:rPr>
          <w:rFonts w:ascii="Calibri" w:hAnsi="Calibri" w:cs="Calibri"/>
          <w:sz w:val="22"/>
          <w:szCs w:val="22"/>
          <w:lang w:val="en-US"/>
        </w:rPr>
        <w:t xml:space="preserve"> the</w:t>
      </w:r>
      <w:r w:rsidRPr="001E20FC">
        <w:rPr>
          <w:rFonts w:ascii="Calibri" w:hAnsi="Calibri" w:cs="Calibri"/>
          <w:sz w:val="22"/>
          <w:szCs w:val="22"/>
        </w:rPr>
        <w:t xml:space="preserve"> SEER</w:t>
      </w:r>
      <w:r w:rsidR="00785B1A">
        <w:rPr>
          <w:rFonts w:ascii="Calibri" w:hAnsi="Calibri" w:cs="Calibri"/>
          <w:sz w:val="22"/>
          <w:szCs w:val="22"/>
          <w:lang w:val="en-US"/>
        </w:rPr>
        <w:t xml:space="preserve"> 14</w:t>
      </w:r>
      <w:r w:rsidRPr="001E20FC">
        <w:rPr>
          <w:rFonts w:ascii="Calibri" w:hAnsi="Calibri" w:cs="Calibri"/>
          <w:sz w:val="22"/>
          <w:szCs w:val="22"/>
        </w:rPr>
        <w:t xml:space="preserve"> standard will apply to conventional [single phase] central air conditioners</w:t>
      </w:r>
      <w:r w:rsidR="00785B1A">
        <w:rPr>
          <w:rFonts w:ascii="Calibri" w:hAnsi="Calibri" w:cs="Calibri"/>
          <w:sz w:val="22"/>
          <w:szCs w:val="22"/>
          <w:lang w:val="en-US"/>
        </w:rPr>
        <w:t xml:space="preserve"> and heat pumps</w:t>
      </w:r>
      <w:r w:rsidRPr="001E20FC">
        <w:rPr>
          <w:rFonts w:ascii="Calibri" w:hAnsi="Calibri" w:cs="Calibri"/>
          <w:sz w:val="22"/>
          <w:szCs w:val="22"/>
        </w:rPr>
        <w:t xml:space="preserve"> manufactured on or after </w:t>
      </w:r>
      <w:r>
        <w:rPr>
          <w:rFonts w:ascii="Calibri" w:hAnsi="Calibri" w:cs="Calibri"/>
          <w:sz w:val="22"/>
          <w:szCs w:val="22"/>
          <w:lang w:val="en-US"/>
        </w:rPr>
        <w:t>January 1, 2015:</w:t>
      </w:r>
    </w:p>
    <w:tbl>
      <w:tblPr>
        <w:tblStyle w:val="TableGrid"/>
        <w:tblW w:w="0" w:type="auto"/>
        <w:tblLook w:val="04A0" w:firstRow="1" w:lastRow="0" w:firstColumn="1" w:lastColumn="0" w:noHBand="0" w:noVBand="1"/>
      </w:tblPr>
      <w:tblGrid>
        <w:gridCol w:w="9576"/>
      </w:tblGrid>
      <w:tr w:rsidR="0065792D" w14:paraId="1AB43B11" w14:textId="77777777" w:rsidTr="003A466F">
        <w:tc>
          <w:tcPr>
            <w:tcW w:w="9576" w:type="dxa"/>
          </w:tcPr>
          <w:p w14:paraId="7DD95303" w14:textId="77777777" w:rsidR="0065792D" w:rsidRDefault="0065792D" w:rsidP="003A466F">
            <w:pPr>
              <w:pStyle w:val="NormalParagraph"/>
              <w:rPr>
                <w:rFonts w:ascii="Calibri" w:hAnsi="Calibri" w:cs="Calibri"/>
                <w:sz w:val="22"/>
                <w:szCs w:val="22"/>
                <w:lang w:val="en-US"/>
              </w:rPr>
            </w:pPr>
            <w:r>
              <w:rPr>
                <w:noProof/>
                <w:lang w:val="en-US" w:eastAsia="en-US"/>
              </w:rPr>
              <w:drawing>
                <wp:inline distT="0" distB="0" distL="0" distR="0" wp14:anchorId="1AA6D52C" wp14:editId="0D4CC33E">
                  <wp:extent cx="5871237" cy="2266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srcRect t="55705"/>
                          <a:stretch/>
                        </pic:blipFill>
                        <pic:spPr bwMode="auto">
                          <a:xfrm>
                            <a:off x="0" y="0"/>
                            <a:ext cx="5875253" cy="2268501"/>
                          </a:xfrm>
                          <a:prstGeom prst="rect">
                            <a:avLst/>
                          </a:prstGeom>
                          <a:ln>
                            <a:noFill/>
                          </a:ln>
                          <a:extLst>
                            <a:ext uri="{53640926-AAD7-44D8-BBD7-CCE9431645EC}">
                              <a14:shadowObscured xmlns:a14="http://schemas.microsoft.com/office/drawing/2010/main"/>
                            </a:ext>
                          </a:extLst>
                        </pic:spPr>
                      </pic:pic>
                    </a:graphicData>
                  </a:graphic>
                </wp:inline>
              </w:drawing>
            </w:r>
          </w:p>
          <w:p w14:paraId="15528B3C" w14:textId="77777777" w:rsidR="0065792D" w:rsidRDefault="0065792D" w:rsidP="003A466F">
            <w:pPr>
              <w:pStyle w:val="NormalParagraph"/>
              <w:rPr>
                <w:rFonts w:ascii="Calibri" w:hAnsi="Calibri" w:cs="Calibri"/>
                <w:sz w:val="22"/>
                <w:szCs w:val="22"/>
                <w:lang w:val="en-US"/>
              </w:rPr>
            </w:pPr>
            <w:r>
              <w:rPr>
                <w:noProof/>
                <w:lang w:val="en-US" w:eastAsia="en-US"/>
              </w:rPr>
              <w:drawing>
                <wp:inline distT="0" distB="0" distL="0" distR="0" wp14:anchorId="54EAD539" wp14:editId="5002D249">
                  <wp:extent cx="5781675" cy="2209514"/>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787595" cy="2211776"/>
                          </a:xfrm>
                          <a:prstGeom prst="rect">
                            <a:avLst/>
                          </a:prstGeom>
                        </pic:spPr>
                      </pic:pic>
                    </a:graphicData>
                  </a:graphic>
                </wp:inline>
              </w:drawing>
            </w:r>
          </w:p>
        </w:tc>
      </w:tr>
    </w:tbl>
    <w:p w14:paraId="0F4AAC7B" w14:textId="77777777" w:rsidR="0065792D" w:rsidRPr="00951A9F" w:rsidRDefault="0065792D" w:rsidP="0065792D">
      <w:pPr>
        <w:pStyle w:val="Heading3"/>
        <w:rPr>
          <w:sz w:val="22"/>
          <w:szCs w:val="22"/>
        </w:rPr>
      </w:pPr>
      <w:r w:rsidRPr="00951A9F">
        <w:rPr>
          <w:rFonts w:ascii="Calibri" w:hAnsi="Calibri" w:cs="Calibri"/>
          <w:sz w:val="22"/>
          <w:szCs w:val="22"/>
        </w:rPr>
        <w:t>California Title 20 2014:</w:t>
      </w:r>
    </w:p>
    <w:p w14:paraId="3EC7B217" w14:textId="77777777" w:rsidR="0065792D" w:rsidRDefault="0065792D" w:rsidP="0065792D">
      <w:pPr>
        <w:spacing w:before="120"/>
        <w:rPr>
          <w:rFonts w:ascii="Calibri" w:hAnsi="Calibri" w:cs="Calibri"/>
          <w:szCs w:val="22"/>
        </w:rPr>
      </w:pPr>
      <w:r w:rsidRPr="001E20FC">
        <w:rPr>
          <w:rFonts w:ascii="Calibri" w:hAnsi="Calibri" w:cs="Calibri"/>
          <w:szCs w:val="22"/>
        </w:rPr>
        <w:t>Appl</w:t>
      </w:r>
      <w:r>
        <w:rPr>
          <w:rFonts w:ascii="Calibri" w:hAnsi="Calibri" w:cs="Calibri"/>
          <w:szCs w:val="22"/>
        </w:rPr>
        <w:t>iance Efficiency Regulations [422</w:t>
      </w:r>
      <w:r w:rsidRPr="001E20FC">
        <w:rPr>
          <w:rFonts w:ascii="Calibri" w:hAnsi="Calibri" w:cs="Calibri"/>
          <w:szCs w:val="22"/>
        </w:rPr>
        <w:t>] under California Code of Regulations Title 20, Section 1605.1 (c) (1) states “</w:t>
      </w:r>
      <w:r w:rsidRPr="00E202D0">
        <w:rPr>
          <w:rFonts w:ascii="Calibri" w:hAnsi="Calibri" w:cs="Calibri"/>
          <w:szCs w:val="22"/>
        </w:rPr>
        <w:t>The EER, SEER, COP, HSPF, and SCOP, as applicable, of all central air conditioners, including computer room air conditioners, shall be not less than the applicable values shown in Tables C-2, C-3, C-4, C-5, and C-6.”</w:t>
      </w:r>
    </w:p>
    <w:tbl>
      <w:tblPr>
        <w:tblStyle w:val="TableGrid"/>
        <w:tblW w:w="0" w:type="auto"/>
        <w:tblLook w:val="04A0" w:firstRow="1" w:lastRow="0" w:firstColumn="1" w:lastColumn="0" w:noHBand="0" w:noVBand="1"/>
      </w:tblPr>
      <w:tblGrid>
        <w:gridCol w:w="9576"/>
      </w:tblGrid>
      <w:tr w:rsidR="0065792D" w14:paraId="631506FB" w14:textId="77777777" w:rsidTr="003A466F">
        <w:tc>
          <w:tcPr>
            <w:tcW w:w="9576" w:type="dxa"/>
          </w:tcPr>
          <w:p w14:paraId="0E07FA2B" w14:textId="77777777" w:rsidR="0065792D" w:rsidRDefault="0065792D" w:rsidP="003A466F">
            <w:pPr>
              <w:spacing w:before="120"/>
              <w:rPr>
                <w:rFonts w:ascii="Calibri" w:hAnsi="Calibri" w:cs="Calibri"/>
                <w:szCs w:val="22"/>
              </w:rPr>
            </w:pPr>
            <w:r>
              <w:rPr>
                <w:noProof/>
              </w:rPr>
              <w:lastRenderedPageBreak/>
              <w:drawing>
                <wp:inline distT="0" distB="0" distL="0" distR="0" wp14:anchorId="174A078C" wp14:editId="0E105536">
                  <wp:extent cx="5943600" cy="61379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943600" cy="6137910"/>
                          </a:xfrm>
                          <a:prstGeom prst="rect">
                            <a:avLst/>
                          </a:prstGeom>
                        </pic:spPr>
                      </pic:pic>
                    </a:graphicData>
                  </a:graphic>
                </wp:inline>
              </w:drawing>
            </w:r>
          </w:p>
        </w:tc>
      </w:tr>
    </w:tbl>
    <w:p w14:paraId="38B9B056" w14:textId="77777777" w:rsidR="0065792D" w:rsidRDefault="0065792D" w:rsidP="0065792D">
      <w:pPr>
        <w:rPr>
          <w:rFonts w:cstheme="minorHAnsi"/>
          <w:szCs w:val="22"/>
        </w:rPr>
      </w:pPr>
    </w:p>
    <w:p w14:paraId="46AEB553" w14:textId="77777777" w:rsidR="0065792D" w:rsidRDefault="0065792D" w:rsidP="004A3DC3">
      <w:pPr>
        <w:pStyle w:val="Heading3"/>
        <w:spacing w:before="0"/>
        <w:rPr>
          <w:rFonts w:ascii="Calibri" w:hAnsi="Calibri" w:cs="Calibri"/>
          <w:sz w:val="22"/>
          <w:szCs w:val="22"/>
        </w:rPr>
      </w:pPr>
      <w:r w:rsidRPr="00951A9F">
        <w:rPr>
          <w:rFonts w:ascii="Calibri" w:hAnsi="Calibri" w:cs="Calibri"/>
          <w:sz w:val="22"/>
          <w:szCs w:val="22"/>
        </w:rPr>
        <w:t>California Title 2</w:t>
      </w:r>
      <w:r>
        <w:rPr>
          <w:rFonts w:ascii="Calibri" w:hAnsi="Calibri" w:cs="Calibri"/>
          <w:sz w:val="22"/>
          <w:szCs w:val="22"/>
        </w:rPr>
        <w:t>4 2013</w:t>
      </w:r>
      <w:r w:rsidRPr="00951A9F">
        <w:rPr>
          <w:rFonts w:ascii="Calibri" w:hAnsi="Calibri" w:cs="Calibri"/>
          <w:sz w:val="22"/>
          <w:szCs w:val="22"/>
        </w:rPr>
        <w:t>:</w:t>
      </w:r>
    </w:p>
    <w:p w14:paraId="376F0213" w14:textId="77777777" w:rsidR="009D5131" w:rsidRPr="0065792D" w:rsidRDefault="0065792D" w:rsidP="0065792D">
      <w:pPr>
        <w:rPr>
          <w:szCs w:val="22"/>
        </w:rPr>
      </w:pPr>
      <w:r>
        <w:rPr>
          <w:szCs w:val="22"/>
        </w:rPr>
        <w:t>Title 24 [355] does not address the measures in this work paper; it provides requirements for unitary AC and HP units ≥ 65k Btu/h.</w:t>
      </w:r>
    </w:p>
    <w:p w14:paraId="38AF7356" w14:textId="77777777" w:rsidR="009D5131" w:rsidRPr="00397406" w:rsidRDefault="009D5131" w:rsidP="009D5131">
      <w:pPr>
        <w:pStyle w:val="Reminders"/>
        <w:rPr>
          <w:rFonts w:asciiTheme="minorHAnsi" w:hAnsiTheme="minorHAnsi" w:cstheme="minorHAnsi"/>
          <w:i w:val="0"/>
          <w:szCs w:val="22"/>
        </w:rPr>
      </w:pPr>
    </w:p>
    <w:p w14:paraId="3DE87B51" w14:textId="77777777" w:rsidR="00B07EE5" w:rsidRPr="00397406" w:rsidRDefault="00B07EE5" w:rsidP="00B07EE5">
      <w:pPr>
        <w:pStyle w:val="Caption"/>
        <w:keepNext/>
        <w:jc w:val="center"/>
        <w:rPr>
          <w:rFonts w:cstheme="minorHAnsi"/>
          <w:szCs w:val="22"/>
        </w:rPr>
      </w:pPr>
      <w:bookmarkStart w:id="20" w:name="_Ref398732833"/>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D3788E">
        <w:rPr>
          <w:rFonts w:cstheme="minorHAnsi"/>
          <w:noProof/>
          <w:szCs w:val="22"/>
        </w:rPr>
        <w:t>8</w:t>
      </w:r>
      <w:r w:rsidRPr="00397406">
        <w:rPr>
          <w:rFonts w:cstheme="minorHAnsi"/>
          <w:szCs w:val="22"/>
        </w:rPr>
        <w:fldChar w:fldCharType="end"/>
      </w:r>
      <w:bookmarkEnd w:id="20"/>
      <w:r w:rsidR="001D3223" w:rsidRPr="00397406">
        <w:rPr>
          <w:rFonts w:cstheme="minorHAnsi"/>
          <w:szCs w:val="22"/>
        </w:rPr>
        <w:t>:</w:t>
      </w:r>
      <w:r w:rsidRPr="00397406">
        <w:rPr>
          <w:rFonts w:cstheme="minorHAnsi"/>
          <w:szCs w:val="22"/>
        </w:rPr>
        <w:t xml:space="preserve"> </w:t>
      </w:r>
      <w:r w:rsidR="005A1078" w:rsidRPr="00397406">
        <w:rPr>
          <w:rFonts w:cstheme="minorHAnsi"/>
          <w:szCs w:val="22"/>
        </w:rPr>
        <w:t>Code Summary</w:t>
      </w:r>
    </w:p>
    <w:tbl>
      <w:tblPr>
        <w:tblStyle w:val="TableContemporary"/>
        <w:tblW w:w="8027" w:type="dxa"/>
        <w:jc w:val="center"/>
        <w:tblLook w:val="04A0" w:firstRow="1" w:lastRow="0" w:firstColumn="1" w:lastColumn="0" w:noHBand="0" w:noVBand="1"/>
      </w:tblPr>
      <w:tblGrid>
        <w:gridCol w:w="1854"/>
        <w:gridCol w:w="4352"/>
        <w:gridCol w:w="1821"/>
      </w:tblGrid>
      <w:tr w:rsidR="00881A42" w:rsidRPr="00397406" w14:paraId="35EA28AC" w14:textId="77777777" w:rsidTr="00DF0D19">
        <w:trPr>
          <w:cnfStyle w:val="100000000000" w:firstRow="1" w:lastRow="0" w:firstColumn="0" w:lastColumn="0" w:oddVBand="0" w:evenVBand="0" w:oddHBand="0" w:evenHBand="0" w:firstRowFirstColumn="0" w:firstRowLastColumn="0" w:lastRowFirstColumn="0" w:lastRowLastColumn="0"/>
          <w:jc w:val="center"/>
        </w:trPr>
        <w:tc>
          <w:tcPr>
            <w:tcW w:w="1854" w:type="dxa"/>
          </w:tcPr>
          <w:p w14:paraId="1ACF9A6F" w14:textId="77777777" w:rsidR="00881A42" w:rsidRPr="00397406" w:rsidRDefault="00881A42" w:rsidP="00DF0D19">
            <w:pPr>
              <w:rPr>
                <w:rFonts w:cstheme="minorHAnsi"/>
                <w:szCs w:val="20"/>
              </w:rPr>
            </w:pPr>
            <w:r w:rsidRPr="00397406">
              <w:rPr>
                <w:rFonts w:cstheme="minorHAnsi"/>
                <w:szCs w:val="20"/>
              </w:rPr>
              <w:t>Code</w:t>
            </w:r>
          </w:p>
        </w:tc>
        <w:tc>
          <w:tcPr>
            <w:tcW w:w="4352" w:type="dxa"/>
          </w:tcPr>
          <w:p w14:paraId="29645D28" w14:textId="77777777" w:rsidR="00881A42" w:rsidRPr="00397406" w:rsidRDefault="00CB0100" w:rsidP="00DF0D19">
            <w:pPr>
              <w:rPr>
                <w:rFonts w:cstheme="minorHAnsi"/>
                <w:szCs w:val="20"/>
              </w:rPr>
            </w:pPr>
            <w:r w:rsidRPr="00397406">
              <w:rPr>
                <w:rFonts w:cstheme="minorHAnsi"/>
                <w:szCs w:val="20"/>
              </w:rPr>
              <w:t xml:space="preserve">Applicable </w:t>
            </w:r>
            <w:r w:rsidR="00881A42" w:rsidRPr="00397406">
              <w:rPr>
                <w:rFonts w:cstheme="minorHAnsi"/>
                <w:szCs w:val="20"/>
              </w:rPr>
              <w:t>Code Reference</w:t>
            </w:r>
          </w:p>
        </w:tc>
        <w:tc>
          <w:tcPr>
            <w:tcW w:w="1821" w:type="dxa"/>
          </w:tcPr>
          <w:p w14:paraId="0A56904A" w14:textId="77777777" w:rsidR="00881A42" w:rsidRPr="00397406" w:rsidRDefault="00881A42" w:rsidP="00DF0D19">
            <w:pPr>
              <w:rPr>
                <w:rFonts w:cstheme="minorHAnsi"/>
                <w:szCs w:val="20"/>
              </w:rPr>
            </w:pPr>
            <w:r w:rsidRPr="00397406">
              <w:rPr>
                <w:rFonts w:cstheme="minorHAnsi"/>
                <w:szCs w:val="20"/>
              </w:rPr>
              <w:t>Effective Dates</w:t>
            </w:r>
          </w:p>
        </w:tc>
      </w:tr>
      <w:tr w:rsidR="0065792D" w:rsidRPr="00397406" w14:paraId="608F8749" w14:textId="77777777" w:rsidTr="0065792D">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tcPr>
          <w:p w14:paraId="73271464" w14:textId="77777777" w:rsidR="0065792D" w:rsidRPr="000E5C43" w:rsidRDefault="0065792D" w:rsidP="0065792D">
            <w:pPr>
              <w:rPr>
                <w:rFonts w:ascii="Calibri" w:hAnsi="Calibri" w:cs="Calibri"/>
                <w:szCs w:val="20"/>
              </w:rPr>
            </w:pPr>
            <w:r>
              <w:rPr>
                <w:rFonts w:ascii="Calibri" w:hAnsi="Calibri" w:cs="Calibri"/>
                <w:szCs w:val="20"/>
              </w:rPr>
              <w:t>Code of Federal Regulations</w:t>
            </w:r>
          </w:p>
        </w:tc>
        <w:tc>
          <w:tcPr>
            <w:tcW w:w="4352" w:type="dxa"/>
          </w:tcPr>
          <w:p w14:paraId="3D462C3A" w14:textId="77777777" w:rsidR="0065792D" w:rsidRPr="000E5C43" w:rsidRDefault="0065792D" w:rsidP="004A3DC3">
            <w:pPr>
              <w:rPr>
                <w:rFonts w:ascii="Calibri" w:hAnsi="Calibri" w:cs="Calibri"/>
                <w:szCs w:val="20"/>
              </w:rPr>
            </w:pPr>
            <w:r w:rsidRPr="000E5C43">
              <w:rPr>
                <w:rFonts w:ascii="Calibri" w:hAnsi="Calibri" w:cs="Calibri"/>
                <w:szCs w:val="20"/>
              </w:rPr>
              <w:t>10 CFR 430.32</w:t>
            </w:r>
            <w:r w:rsidR="004A3DC3">
              <w:rPr>
                <w:rFonts w:ascii="Calibri" w:hAnsi="Calibri" w:cs="Calibri"/>
                <w:szCs w:val="20"/>
              </w:rPr>
              <w:t>(c)(3), (5)</w:t>
            </w:r>
          </w:p>
        </w:tc>
        <w:tc>
          <w:tcPr>
            <w:tcW w:w="1821" w:type="dxa"/>
          </w:tcPr>
          <w:p w14:paraId="481B7620" w14:textId="77777777" w:rsidR="0065792D" w:rsidRPr="000E5C43" w:rsidRDefault="004A3DC3" w:rsidP="004A3DC3">
            <w:pPr>
              <w:rPr>
                <w:rFonts w:ascii="Calibri" w:hAnsi="Calibri" w:cs="Calibri"/>
                <w:szCs w:val="20"/>
              </w:rPr>
            </w:pPr>
            <w:r>
              <w:rPr>
                <w:rFonts w:ascii="Calibri" w:hAnsi="Calibri" w:cs="Calibri"/>
                <w:szCs w:val="20"/>
              </w:rPr>
              <w:t>January 1</w:t>
            </w:r>
            <w:r w:rsidR="0065792D">
              <w:rPr>
                <w:rFonts w:ascii="Calibri" w:hAnsi="Calibri" w:cs="Calibri"/>
                <w:szCs w:val="20"/>
              </w:rPr>
              <w:t>, 20</w:t>
            </w:r>
            <w:r>
              <w:rPr>
                <w:rFonts w:ascii="Calibri" w:hAnsi="Calibri" w:cs="Calibri"/>
                <w:szCs w:val="20"/>
              </w:rPr>
              <w:t>15</w:t>
            </w:r>
          </w:p>
        </w:tc>
      </w:tr>
      <w:tr w:rsidR="0065792D" w:rsidRPr="00397406" w14:paraId="57CE6BBE" w14:textId="77777777" w:rsidTr="0065792D">
        <w:trPr>
          <w:cnfStyle w:val="000000010000" w:firstRow="0" w:lastRow="0" w:firstColumn="0" w:lastColumn="0" w:oddVBand="0" w:evenVBand="0" w:oddHBand="0" w:evenHBand="1" w:firstRowFirstColumn="0" w:firstRowLastColumn="0" w:lastRowFirstColumn="0" w:lastRowLastColumn="0"/>
          <w:trHeight w:val="243"/>
          <w:jc w:val="center"/>
        </w:trPr>
        <w:tc>
          <w:tcPr>
            <w:tcW w:w="1854" w:type="dxa"/>
          </w:tcPr>
          <w:p w14:paraId="7D45D74E" w14:textId="77777777" w:rsidR="0065792D" w:rsidRPr="000E5C43" w:rsidRDefault="0065792D" w:rsidP="0065792D">
            <w:pPr>
              <w:rPr>
                <w:rFonts w:ascii="Calibri" w:hAnsi="Calibri" w:cs="Calibri"/>
                <w:szCs w:val="20"/>
              </w:rPr>
            </w:pPr>
            <w:r w:rsidRPr="000E5C43">
              <w:rPr>
                <w:rFonts w:ascii="Calibri" w:hAnsi="Calibri" w:cs="Calibri"/>
                <w:szCs w:val="20"/>
              </w:rPr>
              <w:t>Title 20 (201</w:t>
            </w:r>
            <w:r>
              <w:rPr>
                <w:rFonts w:ascii="Calibri" w:hAnsi="Calibri" w:cs="Calibri"/>
                <w:szCs w:val="20"/>
              </w:rPr>
              <w:t>4</w:t>
            </w:r>
            <w:r w:rsidRPr="000E5C43">
              <w:rPr>
                <w:rFonts w:ascii="Calibri" w:hAnsi="Calibri" w:cs="Calibri"/>
                <w:szCs w:val="20"/>
              </w:rPr>
              <w:t>)</w:t>
            </w:r>
          </w:p>
        </w:tc>
        <w:tc>
          <w:tcPr>
            <w:tcW w:w="4352" w:type="dxa"/>
          </w:tcPr>
          <w:p w14:paraId="7B61B8BA" w14:textId="77777777" w:rsidR="0065792D" w:rsidRPr="000E5C43" w:rsidRDefault="004A3DC3" w:rsidP="0065792D">
            <w:pPr>
              <w:rPr>
                <w:rFonts w:ascii="Calibri" w:hAnsi="Calibri" w:cs="Calibri"/>
                <w:szCs w:val="20"/>
              </w:rPr>
            </w:pPr>
            <w:r>
              <w:rPr>
                <w:rFonts w:ascii="Calibri" w:hAnsi="Calibri" w:cs="Calibri"/>
                <w:szCs w:val="20"/>
              </w:rPr>
              <w:t>Section 1605.1(c)(1) Table C-2</w:t>
            </w:r>
          </w:p>
        </w:tc>
        <w:tc>
          <w:tcPr>
            <w:tcW w:w="1821" w:type="dxa"/>
          </w:tcPr>
          <w:p w14:paraId="6EF8BF43" w14:textId="77777777" w:rsidR="0065792D" w:rsidRPr="000E5C43" w:rsidRDefault="004A3DC3" w:rsidP="0065792D">
            <w:pPr>
              <w:rPr>
                <w:rFonts w:ascii="Calibri" w:hAnsi="Calibri" w:cs="Calibri"/>
                <w:szCs w:val="20"/>
              </w:rPr>
            </w:pPr>
            <w:r>
              <w:rPr>
                <w:rFonts w:ascii="Calibri" w:hAnsi="Calibri" w:cs="Calibri"/>
                <w:szCs w:val="20"/>
              </w:rPr>
              <w:t>January 1, 2015</w:t>
            </w:r>
          </w:p>
        </w:tc>
      </w:tr>
    </w:tbl>
    <w:p w14:paraId="25084259" w14:textId="77777777" w:rsidR="00AB21F5" w:rsidRPr="00397406" w:rsidRDefault="00AB21F5" w:rsidP="00F06CCF">
      <w:pPr>
        <w:pStyle w:val="Heading3"/>
        <w:rPr>
          <w:rFonts w:asciiTheme="minorHAnsi" w:hAnsiTheme="minorHAnsi"/>
        </w:rPr>
      </w:pPr>
      <w:bookmarkStart w:id="21" w:name="_Toc214003088"/>
      <w:r w:rsidRPr="00397406">
        <w:rPr>
          <w:rFonts w:asciiTheme="minorHAnsi" w:hAnsiTheme="minorHAnsi"/>
        </w:rPr>
        <w:lastRenderedPageBreak/>
        <w:t>1.4.3 Non-DEER Study Review</w:t>
      </w:r>
    </w:p>
    <w:p w14:paraId="48E62081" w14:textId="77777777" w:rsidR="00CA5D34" w:rsidRDefault="00CA5D34" w:rsidP="00CA5D34">
      <w:pPr>
        <w:pStyle w:val="Reminder"/>
        <w:rPr>
          <w:rFonts w:asciiTheme="minorHAnsi" w:hAnsiTheme="minorHAnsi" w:cstheme="minorHAnsi"/>
          <w:i w:val="0"/>
          <w:color w:val="auto"/>
          <w:szCs w:val="22"/>
        </w:rPr>
      </w:pPr>
      <w:bookmarkStart w:id="22" w:name="_Toc214003090"/>
      <w:bookmarkEnd w:id="21"/>
      <w:r>
        <w:rPr>
          <w:rFonts w:asciiTheme="minorHAnsi" w:hAnsiTheme="minorHAnsi" w:cstheme="minorHAnsi"/>
          <w:i w:val="0"/>
          <w:color w:val="auto"/>
          <w:szCs w:val="22"/>
        </w:rPr>
        <w:t>No Non-DEER studies were referenced in the work paper.</w:t>
      </w:r>
    </w:p>
    <w:p w14:paraId="3F79DC57" w14:textId="77777777" w:rsidR="00E16609" w:rsidRPr="00397406" w:rsidRDefault="00E16609" w:rsidP="00560934">
      <w:pPr>
        <w:pStyle w:val="Heading1"/>
        <w:keepNext w:val="0"/>
        <w:rPr>
          <w:rFonts w:cstheme="minorHAnsi"/>
        </w:rPr>
      </w:pPr>
      <w:r w:rsidRPr="00397406">
        <w:rPr>
          <w:rFonts w:cstheme="minorHAnsi"/>
        </w:rPr>
        <w:t>Section 2</w:t>
      </w:r>
      <w:r w:rsidR="001D3223" w:rsidRPr="00397406">
        <w:rPr>
          <w:rFonts w:cstheme="minorHAnsi"/>
        </w:rPr>
        <w:t>:</w:t>
      </w:r>
      <w:r w:rsidRPr="00397406">
        <w:rPr>
          <w:rFonts w:cstheme="minorHAnsi"/>
        </w:rPr>
        <w:t xml:space="preserve"> Calculation</w:t>
      </w:r>
      <w:bookmarkEnd w:id="22"/>
      <w:r w:rsidR="00755A45" w:rsidRPr="00397406">
        <w:rPr>
          <w:rFonts w:cstheme="minorHAnsi"/>
        </w:rPr>
        <w:t xml:space="preserve"> Methodology</w:t>
      </w:r>
    </w:p>
    <w:p w14:paraId="4106C987" w14:textId="77777777" w:rsidR="00CA5D34" w:rsidRDefault="00CA5D34" w:rsidP="00274FBE">
      <w:pPr>
        <w:pStyle w:val="Reminders"/>
        <w:rPr>
          <w:rFonts w:asciiTheme="minorHAnsi" w:hAnsiTheme="minorHAnsi" w:cstheme="minorHAnsi"/>
          <w:i w:val="0"/>
          <w:color w:val="auto"/>
          <w:szCs w:val="22"/>
        </w:rPr>
      </w:pPr>
      <w:r>
        <w:rPr>
          <w:rFonts w:asciiTheme="minorHAnsi" w:hAnsiTheme="minorHAnsi" w:cstheme="minorHAnsi"/>
          <w:i w:val="0"/>
          <w:color w:val="auto"/>
          <w:szCs w:val="22"/>
        </w:rPr>
        <w:t>Of the 45 measures in this work paper, 34 are directly from DEER.</w:t>
      </w:r>
      <w:r w:rsidR="00DA2797">
        <w:rPr>
          <w:rFonts w:asciiTheme="minorHAnsi" w:hAnsiTheme="minorHAnsi" w:cstheme="minorHAnsi"/>
          <w:i w:val="0"/>
          <w:color w:val="auto"/>
          <w:szCs w:val="22"/>
        </w:rPr>
        <w:t xml:space="preserve"> </w:t>
      </w:r>
      <w:r w:rsidR="00DA2797">
        <w:rPr>
          <w:rFonts w:asciiTheme="minorHAnsi" w:hAnsiTheme="minorHAnsi" w:cstheme="minorHAnsi"/>
          <w:i w:val="0"/>
          <w:color w:val="auto"/>
          <w:szCs w:val="22"/>
        </w:rPr>
        <w:fldChar w:fldCharType="begin"/>
      </w:r>
      <w:r w:rsidR="00DA2797">
        <w:rPr>
          <w:rFonts w:asciiTheme="minorHAnsi" w:hAnsiTheme="minorHAnsi" w:cstheme="minorHAnsi"/>
          <w:i w:val="0"/>
          <w:color w:val="auto"/>
          <w:szCs w:val="22"/>
        </w:rPr>
        <w:instrText xml:space="preserve"> REF _Ref404677969 \h  \* MERGEFORMAT </w:instrText>
      </w:r>
      <w:r w:rsidR="00DA2797">
        <w:rPr>
          <w:rFonts w:asciiTheme="minorHAnsi" w:hAnsiTheme="minorHAnsi" w:cstheme="minorHAnsi"/>
          <w:i w:val="0"/>
          <w:color w:val="auto"/>
          <w:szCs w:val="22"/>
        </w:rPr>
      </w:r>
      <w:r w:rsidR="00DA2797">
        <w:rPr>
          <w:rFonts w:asciiTheme="minorHAnsi" w:hAnsiTheme="minorHAnsi" w:cstheme="minorHAnsi"/>
          <w:i w:val="0"/>
          <w:color w:val="auto"/>
          <w:szCs w:val="22"/>
        </w:rPr>
        <w:fldChar w:fldCharType="separate"/>
      </w:r>
      <w:r w:rsidR="00D3788E" w:rsidRPr="00D3788E">
        <w:rPr>
          <w:rFonts w:asciiTheme="minorHAnsi" w:hAnsiTheme="minorHAnsi" w:cstheme="minorHAnsi"/>
          <w:i w:val="0"/>
          <w:color w:val="auto"/>
          <w:szCs w:val="22"/>
        </w:rPr>
        <w:t>Table 9</w:t>
      </w:r>
      <w:r w:rsidR="00DA2797">
        <w:rPr>
          <w:rFonts w:asciiTheme="minorHAnsi" w:hAnsiTheme="minorHAnsi" w:cstheme="minorHAnsi"/>
          <w:i w:val="0"/>
          <w:color w:val="auto"/>
          <w:szCs w:val="22"/>
        </w:rPr>
        <w:fldChar w:fldCharType="end"/>
      </w:r>
      <w:r w:rsidR="00DA2797">
        <w:rPr>
          <w:rFonts w:asciiTheme="minorHAnsi" w:hAnsiTheme="minorHAnsi" w:cstheme="minorHAnsi"/>
          <w:i w:val="0"/>
          <w:color w:val="auto"/>
          <w:szCs w:val="22"/>
        </w:rPr>
        <w:t xml:space="preserve"> s</w:t>
      </w:r>
      <w:r w:rsidR="00143098">
        <w:rPr>
          <w:rFonts w:asciiTheme="minorHAnsi" w:hAnsiTheme="minorHAnsi" w:cstheme="minorHAnsi"/>
          <w:i w:val="0"/>
          <w:color w:val="auto"/>
          <w:szCs w:val="22"/>
        </w:rPr>
        <w:t>hows which measures have exact matches in DEER and which are calculated separately using existing DEER values.</w:t>
      </w:r>
    </w:p>
    <w:p w14:paraId="3C6E044E" w14:textId="77777777" w:rsidR="00340EC7" w:rsidRDefault="00340EC7" w:rsidP="00274FBE">
      <w:pPr>
        <w:pStyle w:val="Reminders"/>
        <w:rPr>
          <w:rFonts w:asciiTheme="minorHAnsi" w:hAnsiTheme="minorHAnsi" w:cstheme="minorHAnsi"/>
          <w:i w:val="0"/>
          <w:color w:val="auto"/>
          <w:szCs w:val="22"/>
        </w:rPr>
      </w:pPr>
    </w:p>
    <w:p w14:paraId="63A7EA04" w14:textId="77777777" w:rsidR="00436953" w:rsidRDefault="00436953" w:rsidP="00DA2797">
      <w:pPr>
        <w:pStyle w:val="Caption"/>
        <w:jc w:val="center"/>
        <w:rPr>
          <w:rFonts w:cstheme="minorHAnsi"/>
          <w:i/>
          <w:szCs w:val="22"/>
        </w:rPr>
      </w:pPr>
      <w:bookmarkStart w:id="23" w:name="_Ref404677969"/>
      <w:r>
        <w:t xml:space="preserve">Table </w:t>
      </w:r>
      <w:r w:rsidR="00356F04">
        <w:fldChar w:fldCharType="begin"/>
      </w:r>
      <w:r w:rsidR="00356F04">
        <w:instrText xml:space="preserve"> SEQ Table \* ARABIC </w:instrText>
      </w:r>
      <w:r w:rsidR="00356F04">
        <w:fldChar w:fldCharType="separate"/>
      </w:r>
      <w:r w:rsidR="00D3788E">
        <w:rPr>
          <w:noProof/>
        </w:rPr>
        <w:t>9</w:t>
      </w:r>
      <w:r w:rsidR="00356F04">
        <w:rPr>
          <w:noProof/>
        </w:rPr>
        <w:fldChar w:fldCharType="end"/>
      </w:r>
      <w:bookmarkEnd w:id="23"/>
      <w:r>
        <w:t>: DEER Measures Used</w:t>
      </w:r>
    </w:p>
    <w:tbl>
      <w:tblPr>
        <w:tblStyle w:val="TableContemporary"/>
        <w:tblW w:w="9828" w:type="dxa"/>
        <w:tblLook w:val="04A0" w:firstRow="1" w:lastRow="0" w:firstColumn="1" w:lastColumn="0" w:noHBand="0" w:noVBand="1"/>
      </w:tblPr>
      <w:tblGrid>
        <w:gridCol w:w="5238"/>
        <w:gridCol w:w="4590"/>
      </w:tblGrid>
      <w:tr w:rsidR="00436953" w:rsidRPr="00397406" w14:paraId="2AEF13F0" w14:textId="77777777" w:rsidTr="00436953">
        <w:trPr>
          <w:cnfStyle w:val="100000000000" w:firstRow="1" w:lastRow="0" w:firstColumn="0" w:lastColumn="0" w:oddVBand="0" w:evenVBand="0" w:oddHBand="0" w:evenHBand="0" w:firstRowFirstColumn="0" w:firstRowLastColumn="0" w:lastRowFirstColumn="0" w:lastRowLastColumn="0"/>
        </w:trPr>
        <w:tc>
          <w:tcPr>
            <w:tcW w:w="5238" w:type="dxa"/>
          </w:tcPr>
          <w:p w14:paraId="3BC998CF" w14:textId="77777777" w:rsidR="00436953" w:rsidRPr="00397406" w:rsidRDefault="00436953" w:rsidP="00436953">
            <w:pPr>
              <w:rPr>
                <w:rFonts w:cstheme="minorHAnsi"/>
                <w:szCs w:val="20"/>
              </w:rPr>
            </w:pPr>
            <w:r w:rsidRPr="00397406">
              <w:rPr>
                <w:rFonts w:cstheme="minorHAnsi"/>
                <w:szCs w:val="20"/>
              </w:rPr>
              <w:t>Measure Name</w:t>
            </w:r>
          </w:p>
        </w:tc>
        <w:tc>
          <w:tcPr>
            <w:tcW w:w="4590" w:type="dxa"/>
          </w:tcPr>
          <w:p w14:paraId="3FF8129E" w14:textId="77777777" w:rsidR="00436953" w:rsidRPr="00340EC7" w:rsidRDefault="00436953" w:rsidP="00436953">
            <w:pPr>
              <w:rPr>
                <w:rFonts w:cstheme="minorHAnsi"/>
                <w:szCs w:val="20"/>
              </w:rPr>
            </w:pPr>
            <w:r w:rsidRPr="00340EC7">
              <w:rPr>
                <w:rFonts w:cstheme="minorHAnsi"/>
                <w:szCs w:val="20"/>
              </w:rPr>
              <w:t>DEER Measure</w:t>
            </w:r>
            <w:r>
              <w:rPr>
                <w:rFonts w:cstheme="minorHAnsi"/>
                <w:szCs w:val="20"/>
              </w:rPr>
              <w:t>s Used</w:t>
            </w:r>
          </w:p>
        </w:tc>
      </w:tr>
      <w:tr w:rsidR="00436953" w:rsidRPr="00397406" w14:paraId="7A528117" w14:textId="77777777" w:rsidTr="00436953">
        <w:trPr>
          <w:cnfStyle w:val="000000100000" w:firstRow="0" w:lastRow="0" w:firstColumn="0" w:lastColumn="0" w:oddVBand="0" w:evenVBand="0" w:oddHBand="1" w:evenHBand="0" w:firstRowFirstColumn="0" w:firstRowLastColumn="0" w:lastRowFirstColumn="0" w:lastRowLastColumn="0"/>
          <w:trHeight w:val="243"/>
        </w:trPr>
        <w:tc>
          <w:tcPr>
            <w:tcW w:w="5238" w:type="dxa"/>
          </w:tcPr>
          <w:p w14:paraId="30DC9E2D" w14:textId="77777777" w:rsidR="00436953" w:rsidRPr="001500A2" w:rsidRDefault="00436953" w:rsidP="00340EC7">
            <w:pPr>
              <w:rPr>
                <w:rFonts w:ascii="Calibri" w:hAnsi="Calibri"/>
                <w:color w:val="000000"/>
                <w:szCs w:val="22"/>
              </w:rPr>
            </w:pPr>
            <w:r w:rsidRPr="001500A2">
              <w:rPr>
                <w:rFonts w:ascii="Calibri" w:hAnsi="Calibri"/>
                <w:color w:val="000000"/>
                <w:szCs w:val="22"/>
              </w:rPr>
              <w:t>&lt;55kBtuh 15 SEER (12 EER) Packaged Air Conditioner</w:t>
            </w:r>
          </w:p>
        </w:tc>
        <w:tc>
          <w:tcPr>
            <w:tcW w:w="4590" w:type="dxa"/>
          </w:tcPr>
          <w:p w14:paraId="1AAD02D6" w14:textId="77777777" w:rsidR="00436953" w:rsidRPr="00340EC7" w:rsidRDefault="00436953" w:rsidP="00340EC7">
            <w:pPr>
              <w:rPr>
                <w:rFonts w:ascii="Calibri" w:hAnsi="Calibri"/>
                <w:color w:val="000000"/>
                <w:szCs w:val="22"/>
              </w:rPr>
            </w:pPr>
            <w:r w:rsidRPr="00340EC7">
              <w:rPr>
                <w:rFonts w:ascii="Calibri" w:hAnsi="Calibri"/>
                <w:color w:val="000000"/>
                <w:szCs w:val="22"/>
              </w:rPr>
              <w:t>NE-HVAC-airAC-Pkg-lt55kBtuh-15p0seer</w:t>
            </w:r>
          </w:p>
        </w:tc>
      </w:tr>
      <w:tr w:rsidR="00436953" w:rsidRPr="00397406" w14:paraId="7ACC2CA1" w14:textId="77777777" w:rsidTr="00436953">
        <w:trPr>
          <w:cnfStyle w:val="000000010000" w:firstRow="0" w:lastRow="0" w:firstColumn="0" w:lastColumn="0" w:oddVBand="0" w:evenVBand="0" w:oddHBand="0" w:evenHBand="1" w:firstRowFirstColumn="0" w:firstRowLastColumn="0" w:lastRowFirstColumn="0" w:lastRowLastColumn="0"/>
          <w:trHeight w:val="243"/>
        </w:trPr>
        <w:tc>
          <w:tcPr>
            <w:tcW w:w="5238" w:type="dxa"/>
          </w:tcPr>
          <w:p w14:paraId="4A2F35C8" w14:textId="77777777" w:rsidR="00436953" w:rsidRPr="001500A2" w:rsidRDefault="00436953" w:rsidP="00340EC7">
            <w:pPr>
              <w:rPr>
                <w:rFonts w:ascii="Calibri" w:hAnsi="Calibri"/>
                <w:color w:val="000000"/>
                <w:szCs w:val="22"/>
              </w:rPr>
            </w:pPr>
            <w:r w:rsidRPr="001500A2">
              <w:rPr>
                <w:rFonts w:ascii="Calibri" w:hAnsi="Calibri"/>
                <w:color w:val="000000"/>
                <w:szCs w:val="22"/>
              </w:rPr>
              <w:t>&lt;55kBtuh 16 SEER (12.4 EER) Packaged Air Conditioner</w:t>
            </w:r>
          </w:p>
        </w:tc>
        <w:tc>
          <w:tcPr>
            <w:tcW w:w="4590" w:type="dxa"/>
          </w:tcPr>
          <w:p w14:paraId="102F1F30" w14:textId="77777777" w:rsidR="00436953" w:rsidRPr="00340EC7" w:rsidRDefault="00436953" w:rsidP="00340EC7">
            <w:pPr>
              <w:rPr>
                <w:rFonts w:ascii="Calibri" w:hAnsi="Calibri"/>
                <w:color w:val="000000"/>
                <w:szCs w:val="22"/>
              </w:rPr>
            </w:pPr>
            <w:r w:rsidRPr="00340EC7">
              <w:rPr>
                <w:rFonts w:ascii="Calibri" w:hAnsi="Calibri"/>
                <w:color w:val="000000"/>
                <w:szCs w:val="22"/>
              </w:rPr>
              <w:t>NE-HVAC-airAC-Pkg-lt55kBtuh-16p0seer</w:t>
            </w:r>
          </w:p>
        </w:tc>
      </w:tr>
      <w:tr w:rsidR="00436953" w:rsidRPr="00397406" w14:paraId="69016FD0" w14:textId="77777777" w:rsidTr="00436953">
        <w:trPr>
          <w:cnfStyle w:val="000000100000" w:firstRow="0" w:lastRow="0" w:firstColumn="0" w:lastColumn="0" w:oddVBand="0" w:evenVBand="0" w:oddHBand="1" w:evenHBand="0" w:firstRowFirstColumn="0" w:firstRowLastColumn="0" w:lastRowFirstColumn="0" w:lastRowLastColumn="0"/>
          <w:trHeight w:val="243"/>
        </w:trPr>
        <w:tc>
          <w:tcPr>
            <w:tcW w:w="5238" w:type="dxa"/>
          </w:tcPr>
          <w:p w14:paraId="05D92589" w14:textId="77777777" w:rsidR="00436953" w:rsidRPr="001500A2" w:rsidRDefault="00436953" w:rsidP="00340EC7">
            <w:pPr>
              <w:rPr>
                <w:rFonts w:ascii="Calibri" w:hAnsi="Calibri"/>
                <w:color w:val="000000"/>
                <w:szCs w:val="22"/>
              </w:rPr>
            </w:pPr>
            <w:r w:rsidRPr="001500A2">
              <w:rPr>
                <w:rFonts w:ascii="Calibri" w:hAnsi="Calibri"/>
                <w:color w:val="000000"/>
                <w:szCs w:val="22"/>
              </w:rPr>
              <w:t>&lt;55kBtuh 17 SEER (13 EER) Packaged Air Conditioner</w:t>
            </w:r>
          </w:p>
        </w:tc>
        <w:tc>
          <w:tcPr>
            <w:tcW w:w="4590" w:type="dxa"/>
          </w:tcPr>
          <w:p w14:paraId="7681B4C9" w14:textId="77777777" w:rsidR="00436953" w:rsidRPr="00340EC7" w:rsidRDefault="00436953" w:rsidP="00340EC7">
            <w:pPr>
              <w:rPr>
                <w:rFonts w:ascii="Calibri" w:hAnsi="Calibri"/>
                <w:color w:val="000000"/>
                <w:szCs w:val="22"/>
              </w:rPr>
            </w:pPr>
            <w:r w:rsidRPr="00340EC7">
              <w:rPr>
                <w:rFonts w:ascii="Calibri" w:hAnsi="Calibri"/>
                <w:color w:val="000000"/>
                <w:szCs w:val="22"/>
              </w:rPr>
              <w:t>NE-HVAC-airAC-Pkg-lt55kBtuh-17p0seer</w:t>
            </w:r>
          </w:p>
        </w:tc>
      </w:tr>
      <w:tr w:rsidR="00436953" w:rsidRPr="00397406" w14:paraId="0F7F2F5A" w14:textId="77777777" w:rsidTr="00436953">
        <w:trPr>
          <w:cnfStyle w:val="000000010000" w:firstRow="0" w:lastRow="0" w:firstColumn="0" w:lastColumn="0" w:oddVBand="0" w:evenVBand="0" w:oddHBand="0" w:evenHBand="1" w:firstRowFirstColumn="0" w:firstRowLastColumn="0" w:lastRowFirstColumn="0" w:lastRowLastColumn="0"/>
          <w:trHeight w:val="243"/>
        </w:trPr>
        <w:tc>
          <w:tcPr>
            <w:tcW w:w="5238" w:type="dxa"/>
          </w:tcPr>
          <w:p w14:paraId="772B74DF" w14:textId="77777777" w:rsidR="00436953" w:rsidRPr="001500A2" w:rsidRDefault="00436953" w:rsidP="00340EC7">
            <w:pPr>
              <w:rPr>
                <w:rFonts w:ascii="Calibri" w:hAnsi="Calibri"/>
                <w:color w:val="000000"/>
                <w:szCs w:val="22"/>
              </w:rPr>
            </w:pPr>
            <w:r w:rsidRPr="001500A2">
              <w:rPr>
                <w:rFonts w:ascii="Calibri" w:hAnsi="Calibri"/>
                <w:color w:val="000000"/>
                <w:szCs w:val="22"/>
              </w:rPr>
              <w:t>&lt;55kBtuh 18 SEER (14 EER) Packaged Air Conditioner</w:t>
            </w:r>
          </w:p>
        </w:tc>
        <w:tc>
          <w:tcPr>
            <w:tcW w:w="4590" w:type="dxa"/>
          </w:tcPr>
          <w:p w14:paraId="592F87F2" w14:textId="77777777" w:rsidR="00436953" w:rsidRPr="00340EC7" w:rsidRDefault="00436953" w:rsidP="00340EC7">
            <w:pPr>
              <w:rPr>
                <w:rFonts w:ascii="Calibri" w:hAnsi="Calibri"/>
                <w:color w:val="000000"/>
                <w:szCs w:val="22"/>
              </w:rPr>
            </w:pPr>
            <w:r w:rsidRPr="00340EC7">
              <w:rPr>
                <w:rFonts w:ascii="Calibri" w:hAnsi="Calibri"/>
                <w:color w:val="000000"/>
                <w:szCs w:val="22"/>
              </w:rPr>
              <w:t>NE-HVAC-airAC-Pkg-lt55kBtuh-18p0seer</w:t>
            </w:r>
          </w:p>
        </w:tc>
      </w:tr>
      <w:tr w:rsidR="00436953" w:rsidRPr="00397406" w14:paraId="40CE6137" w14:textId="77777777" w:rsidTr="00436953">
        <w:trPr>
          <w:cnfStyle w:val="000000100000" w:firstRow="0" w:lastRow="0" w:firstColumn="0" w:lastColumn="0" w:oddVBand="0" w:evenVBand="0" w:oddHBand="1" w:evenHBand="0" w:firstRowFirstColumn="0" w:firstRowLastColumn="0" w:lastRowFirstColumn="0" w:lastRowLastColumn="0"/>
          <w:trHeight w:val="243"/>
        </w:trPr>
        <w:tc>
          <w:tcPr>
            <w:tcW w:w="5238" w:type="dxa"/>
          </w:tcPr>
          <w:p w14:paraId="1D483A68" w14:textId="77777777" w:rsidR="00436953" w:rsidRPr="001500A2" w:rsidRDefault="00436953" w:rsidP="00340EC7">
            <w:pPr>
              <w:rPr>
                <w:rFonts w:ascii="Calibri" w:hAnsi="Calibri"/>
                <w:color w:val="000000"/>
                <w:szCs w:val="22"/>
              </w:rPr>
            </w:pPr>
            <w:r w:rsidRPr="001500A2">
              <w:rPr>
                <w:rFonts w:ascii="Calibri" w:hAnsi="Calibri"/>
                <w:color w:val="000000"/>
                <w:szCs w:val="22"/>
              </w:rPr>
              <w:t>55to65kBtuh 15 SEER (12 EER) Packaged Air Conditioner</w:t>
            </w:r>
          </w:p>
        </w:tc>
        <w:tc>
          <w:tcPr>
            <w:tcW w:w="4590" w:type="dxa"/>
          </w:tcPr>
          <w:p w14:paraId="76F56FC9" w14:textId="77777777" w:rsidR="00436953" w:rsidRPr="00340EC7" w:rsidRDefault="00436953" w:rsidP="00340EC7">
            <w:pPr>
              <w:rPr>
                <w:rFonts w:ascii="Calibri" w:hAnsi="Calibri"/>
                <w:color w:val="000000"/>
                <w:szCs w:val="22"/>
              </w:rPr>
            </w:pPr>
            <w:r w:rsidRPr="00340EC7">
              <w:rPr>
                <w:rFonts w:ascii="Calibri" w:hAnsi="Calibri"/>
                <w:color w:val="000000"/>
                <w:szCs w:val="22"/>
              </w:rPr>
              <w:t>NE-HVAC-airAC-Pkg-55to65kBtuh-15p0seer</w:t>
            </w:r>
          </w:p>
        </w:tc>
      </w:tr>
      <w:tr w:rsidR="00436953" w:rsidRPr="00397406" w14:paraId="47C1E0AF" w14:textId="77777777" w:rsidTr="00436953">
        <w:trPr>
          <w:cnfStyle w:val="000000010000" w:firstRow="0" w:lastRow="0" w:firstColumn="0" w:lastColumn="0" w:oddVBand="0" w:evenVBand="0" w:oddHBand="0" w:evenHBand="1" w:firstRowFirstColumn="0" w:firstRowLastColumn="0" w:lastRowFirstColumn="0" w:lastRowLastColumn="0"/>
          <w:trHeight w:val="243"/>
        </w:trPr>
        <w:tc>
          <w:tcPr>
            <w:tcW w:w="5238" w:type="dxa"/>
          </w:tcPr>
          <w:p w14:paraId="487443BC" w14:textId="77777777" w:rsidR="00436953" w:rsidRPr="001500A2" w:rsidRDefault="00436953" w:rsidP="00340EC7">
            <w:pPr>
              <w:rPr>
                <w:rFonts w:ascii="Calibri" w:hAnsi="Calibri"/>
                <w:color w:val="000000"/>
                <w:szCs w:val="22"/>
              </w:rPr>
            </w:pPr>
            <w:r w:rsidRPr="001500A2">
              <w:rPr>
                <w:rFonts w:ascii="Calibri" w:hAnsi="Calibri"/>
                <w:color w:val="000000"/>
                <w:szCs w:val="22"/>
              </w:rPr>
              <w:t>55to65kBtuh 16 SEER (12.4 EER) Packaged Air Conditioner</w:t>
            </w:r>
          </w:p>
        </w:tc>
        <w:tc>
          <w:tcPr>
            <w:tcW w:w="4590" w:type="dxa"/>
          </w:tcPr>
          <w:p w14:paraId="2F576B73" w14:textId="77777777" w:rsidR="00436953" w:rsidRPr="00340EC7" w:rsidRDefault="00436953" w:rsidP="00340EC7">
            <w:pPr>
              <w:rPr>
                <w:rFonts w:ascii="Calibri" w:hAnsi="Calibri"/>
                <w:color w:val="000000"/>
                <w:szCs w:val="22"/>
              </w:rPr>
            </w:pPr>
            <w:r w:rsidRPr="00340EC7">
              <w:rPr>
                <w:rFonts w:ascii="Calibri" w:hAnsi="Calibri"/>
                <w:color w:val="000000"/>
                <w:szCs w:val="22"/>
              </w:rPr>
              <w:t>NE-HVAC-airAC-Pkg-55to65kBtuh-16p0seer</w:t>
            </w:r>
          </w:p>
        </w:tc>
      </w:tr>
      <w:tr w:rsidR="00436953" w:rsidRPr="00397406" w14:paraId="5D011CD3" w14:textId="77777777" w:rsidTr="00436953">
        <w:trPr>
          <w:cnfStyle w:val="000000100000" w:firstRow="0" w:lastRow="0" w:firstColumn="0" w:lastColumn="0" w:oddVBand="0" w:evenVBand="0" w:oddHBand="1" w:evenHBand="0" w:firstRowFirstColumn="0" w:firstRowLastColumn="0" w:lastRowFirstColumn="0" w:lastRowLastColumn="0"/>
          <w:trHeight w:val="243"/>
        </w:trPr>
        <w:tc>
          <w:tcPr>
            <w:tcW w:w="5238" w:type="dxa"/>
          </w:tcPr>
          <w:p w14:paraId="73D58578" w14:textId="77777777" w:rsidR="00436953" w:rsidRPr="001500A2" w:rsidRDefault="00436953" w:rsidP="00340EC7">
            <w:pPr>
              <w:rPr>
                <w:rFonts w:ascii="Calibri" w:hAnsi="Calibri"/>
                <w:color w:val="000000"/>
                <w:szCs w:val="22"/>
              </w:rPr>
            </w:pPr>
            <w:r w:rsidRPr="001500A2">
              <w:rPr>
                <w:rFonts w:ascii="Calibri" w:hAnsi="Calibri"/>
                <w:color w:val="000000"/>
                <w:szCs w:val="22"/>
              </w:rPr>
              <w:t>55to65kBtuh 17 SEER (13 EER) Packaged Air Conditioner</w:t>
            </w:r>
          </w:p>
        </w:tc>
        <w:tc>
          <w:tcPr>
            <w:tcW w:w="4590" w:type="dxa"/>
          </w:tcPr>
          <w:p w14:paraId="616E3C03" w14:textId="77777777" w:rsidR="00436953" w:rsidRPr="00340EC7" w:rsidRDefault="00436953" w:rsidP="00340EC7">
            <w:pPr>
              <w:rPr>
                <w:rFonts w:ascii="Calibri" w:hAnsi="Calibri"/>
                <w:color w:val="000000"/>
                <w:szCs w:val="22"/>
              </w:rPr>
            </w:pPr>
            <w:r w:rsidRPr="00340EC7">
              <w:rPr>
                <w:rFonts w:ascii="Calibri" w:hAnsi="Calibri"/>
                <w:color w:val="000000"/>
                <w:szCs w:val="22"/>
              </w:rPr>
              <w:t>NE-HVAC-airAC-Pkg-55to65kBtuh-17p0seer</w:t>
            </w:r>
          </w:p>
        </w:tc>
      </w:tr>
      <w:tr w:rsidR="00436953" w:rsidRPr="00397406" w14:paraId="6256F2CA" w14:textId="77777777" w:rsidTr="00436953">
        <w:trPr>
          <w:cnfStyle w:val="000000010000" w:firstRow="0" w:lastRow="0" w:firstColumn="0" w:lastColumn="0" w:oddVBand="0" w:evenVBand="0" w:oddHBand="0" w:evenHBand="1" w:firstRowFirstColumn="0" w:firstRowLastColumn="0" w:lastRowFirstColumn="0" w:lastRowLastColumn="0"/>
          <w:trHeight w:val="243"/>
        </w:trPr>
        <w:tc>
          <w:tcPr>
            <w:tcW w:w="5238" w:type="dxa"/>
          </w:tcPr>
          <w:p w14:paraId="0EBBAD69" w14:textId="77777777" w:rsidR="00436953" w:rsidRPr="001500A2" w:rsidRDefault="00436953" w:rsidP="00340EC7">
            <w:pPr>
              <w:rPr>
                <w:rFonts w:ascii="Calibri" w:hAnsi="Calibri"/>
                <w:color w:val="000000"/>
                <w:szCs w:val="22"/>
              </w:rPr>
            </w:pPr>
            <w:r w:rsidRPr="001500A2">
              <w:rPr>
                <w:rFonts w:ascii="Calibri" w:hAnsi="Calibri"/>
                <w:color w:val="000000"/>
                <w:szCs w:val="22"/>
              </w:rPr>
              <w:t>55to65kBtuh 18 SEER (14 EER) Packaged Air Conditioner</w:t>
            </w:r>
          </w:p>
        </w:tc>
        <w:tc>
          <w:tcPr>
            <w:tcW w:w="4590" w:type="dxa"/>
          </w:tcPr>
          <w:p w14:paraId="50F8580E" w14:textId="77777777" w:rsidR="00436953" w:rsidRPr="00340EC7" w:rsidRDefault="00436953" w:rsidP="00340EC7">
            <w:pPr>
              <w:rPr>
                <w:rFonts w:ascii="Calibri" w:hAnsi="Calibri"/>
                <w:color w:val="000000"/>
                <w:szCs w:val="22"/>
              </w:rPr>
            </w:pPr>
            <w:r w:rsidRPr="00340EC7">
              <w:rPr>
                <w:rFonts w:ascii="Calibri" w:hAnsi="Calibri"/>
                <w:color w:val="000000"/>
                <w:szCs w:val="22"/>
              </w:rPr>
              <w:t>NE-HVAC-airAC-Pkg-55to65kBtuh-18p0seer</w:t>
            </w:r>
          </w:p>
        </w:tc>
      </w:tr>
      <w:tr w:rsidR="00436953" w:rsidRPr="00397406" w14:paraId="410CDF85" w14:textId="77777777" w:rsidTr="00436953">
        <w:trPr>
          <w:cnfStyle w:val="000000100000" w:firstRow="0" w:lastRow="0" w:firstColumn="0" w:lastColumn="0" w:oddVBand="0" w:evenVBand="0" w:oddHBand="1" w:evenHBand="0" w:firstRowFirstColumn="0" w:firstRowLastColumn="0" w:lastRowFirstColumn="0" w:lastRowLastColumn="0"/>
          <w:trHeight w:val="243"/>
        </w:trPr>
        <w:tc>
          <w:tcPr>
            <w:tcW w:w="5238" w:type="dxa"/>
          </w:tcPr>
          <w:p w14:paraId="3CAD2A31" w14:textId="77777777" w:rsidR="00436953" w:rsidRPr="001500A2" w:rsidRDefault="00436953" w:rsidP="00340EC7">
            <w:pPr>
              <w:rPr>
                <w:rFonts w:ascii="Calibri" w:hAnsi="Calibri"/>
                <w:color w:val="000000"/>
                <w:szCs w:val="22"/>
              </w:rPr>
            </w:pPr>
            <w:r w:rsidRPr="001500A2">
              <w:rPr>
                <w:rFonts w:ascii="Calibri" w:hAnsi="Calibri"/>
                <w:color w:val="000000"/>
                <w:szCs w:val="22"/>
              </w:rPr>
              <w:t>&lt;45kBtuh 15 SEER (12.5 EER) Split System Air Conditioner</w:t>
            </w:r>
          </w:p>
        </w:tc>
        <w:tc>
          <w:tcPr>
            <w:tcW w:w="4590" w:type="dxa"/>
          </w:tcPr>
          <w:p w14:paraId="5A386879" w14:textId="77777777" w:rsidR="00436953" w:rsidRPr="00340EC7" w:rsidRDefault="00436953" w:rsidP="00340EC7">
            <w:pPr>
              <w:rPr>
                <w:rFonts w:ascii="Calibri" w:hAnsi="Calibri"/>
                <w:color w:val="000000"/>
                <w:szCs w:val="22"/>
              </w:rPr>
            </w:pPr>
            <w:r w:rsidRPr="00340EC7">
              <w:rPr>
                <w:rFonts w:ascii="Calibri" w:hAnsi="Calibri"/>
                <w:color w:val="000000"/>
                <w:szCs w:val="22"/>
              </w:rPr>
              <w:t>NE-HVAC-airAC-Split-lt45kBtuh-15p0seer</w:t>
            </w:r>
          </w:p>
        </w:tc>
      </w:tr>
      <w:tr w:rsidR="00436953" w:rsidRPr="00397406" w14:paraId="49D4599C" w14:textId="77777777" w:rsidTr="00436953">
        <w:trPr>
          <w:cnfStyle w:val="000000010000" w:firstRow="0" w:lastRow="0" w:firstColumn="0" w:lastColumn="0" w:oddVBand="0" w:evenVBand="0" w:oddHBand="0" w:evenHBand="1" w:firstRowFirstColumn="0" w:firstRowLastColumn="0" w:lastRowFirstColumn="0" w:lastRowLastColumn="0"/>
          <w:trHeight w:val="243"/>
        </w:trPr>
        <w:tc>
          <w:tcPr>
            <w:tcW w:w="5238" w:type="dxa"/>
          </w:tcPr>
          <w:p w14:paraId="25E7CAEF" w14:textId="77777777" w:rsidR="00436953" w:rsidRPr="001500A2" w:rsidRDefault="00436953" w:rsidP="00340EC7">
            <w:pPr>
              <w:rPr>
                <w:rFonts w:ascii="Calibri" w:hAnsi="Calibri"/>
                <w:color w:val="000000"/>
                <w:szCs w:val="22"/>
              </w:rPr>
            </w:pPr>
            <w:r w:rsidRPr="001500A2">
              <w:rPr>
                <w:rFonts w:ascii="Calibri" w:hAnsi="Calibri"/>
                <w:color w:val="000000"/>
                <w:szCs w:val="22"/>
              </w:rPr>
              <w:t>&lt;45kBtuh 16 SEER (13 EER) Split System Air Conditioner</w:t>
            </w:r>
          </w:p>
        </w:tc>
        <w:tc>
          <w:tcPr>
            <w:tcW w:w="4590" w:type="dxa"/>
          </w:tcPr>
          <w:p w14:paraId="4860EF97" w14:textId="77777777" w:rsidR="00436953" w:rsidRPr="00340EC7" w:rsidRDefault="00436953" w:rsidP="00340EC7">
            <w:pPr>
              <w:rPr>
                <w:rFonts w:ascii="Calibri" w:hAnsi="Calibri"/>
                <w:color w:val="000000"/>
                <w:szCs w:val="22"/>
              </w:rPr>
            </w:pPr>
            <w:r w:rsidRPr="00340EC7">
              <w:rPr>
                <w:rFonts w:ascii="Calibri" w:hAnsi="Calibri"/>
                <w:color w:val="000000"/>
                <w:szCs w:val="22"/>
              </w:rPr>
              <w:t>NE-HVAC-airAC-Split-lt45kBtuh-16p0seer</w:t>
            </w:r>
          </w:p>
        </w:tc>
      </w:tr>
      <w:tr w:rsidR="00436953" w:rsidRPr="00397406" w14:paraId="1221A052" w14:textId="77777777" w:rsidTr="00436953">
        <w:trPr>
          <w:cnfStyle w:val="000000100000" w:firstRow="0" w:lastRow="0" w:firstColumn="0" w:lastColumn="0" w:oddVBand="0" w:evenVBand="0" w:oddHBand="1" w:evenHBand="0" w:firstRowFirstColumn="0" w:firstRowLastColumn="0" w:lastRowFirstColumn="0" w:lastRowLastColumn="0"/>
          <w:trHeight w:val="243"/>
        </w:trPr>
        <w:tc>
          <w:tcPr>
            <w:tcW w:w="5238" w:type="dxa"/>
          </w:tcPr>
          <w:p w14:paraId="727E82C5" w14:textId="77777777" w:rsidR="00436953" w:rsidRPr="001500A2" w:rsidRDefault="00436953" w:rsidP="00340EC7">
            <w:pPr>
              <w:rPr>
                <w:rFonts w:ascii="Calibri" w:hAnsi="Calibri"/>
                <w:color w:val="000000"/>
                <w:szCs w:val="22"/>
              </w:rPr>
            </w:pPr>
            <w:r w:rsidRPr="001500A2">
              <w:rPr>
                <w:rFonts w:ascii="Calibri" w:hAnsi="Calibri"/>
                <w:color w:val="000000"/>
                <w:szCs w:val="22"/>
              </w:rPr>
              <w:t>&lt;45kBtuh 17 SEER (13.5 EER) Split System Air Conditioner</w:t>
            </w:r>
          </w:p>
        </w:tc>
        <w:tc>
          <w:tcPr>
            <w:tcW w:w="4590" w:type="dxa"/>
          </w:tcPr>
          <w:p w14:paraId="7A6BBC3E" w14:textId="77777777" w:rsidR="00436953" w:rsidRPr="00340EC7" w:rsidRDefault="00436953" w:rsidP="00340EC7">
            <w:pPr>
              <w:rPr>
                <w:rFonts w:ascii="Calibri" w:hAnsi="Calibri"/>
                <w:color w:val="000000"/>
                <w:szCs w:val="22"/>
              </w:rPr>
            </w:pPr>
            <w:r w:rsidRPr="00340EC7">
              <w:rPr>
                <w:rFonts w:ascii="Calibri" w:hAnsi="Calibri"/>
                <w:color w:val="000000"/>
                <w:szCs w:val="22"/>
              </w:rPr>
              <w:t>NE-HVAC-airAC-Split-lt45kBtuh-17p0seer</w:t>
            </w:r>
          </w:p>
        </w:tc>
      </w:tr>
      <w:tr w:rsidR="00436953" w:rsidRPr="00397406" w14:paraId="76530113" w14:textId="77777777" w:rsidTr="00436953">
        <w:trPr>
          <w:cnfStyle w:val="000000010000" w:firstRow="0" w:lastRow="0" w:firstColumn="0" w:lastColumn="0" w:oddVBand="0" w:evenVBand="0" w:oddHBand="0" w:evenHBand="1" w:firstRowFirstColumn="0" w:firstRowLastColumn="0" w:lastRowFirstColumn="0" w:lastRowLastColumn="0"/>
          <w:trHeight w:val="243"/>
        </w:trPr>
        <w:tc>
          <w:tcPr>
            <w:tcW w:w="5238" w:type="dxa"/>
          </w:tcPr>
          <w:p w14:paraId="2F101EC4" w14:textId="77777777" w:rsidR="00436953" w:rsidRPr="001500A2" w:rsidRDefault="00436953" w:rsidP="00340EC7">
            <w:pPr>
              <w:rPr>
                <w:rFonts w:ascii="Calibri" w:hAnsi="Calibri"/>
                <w:color w:val="000000"/>
                <w:szCs w:val="22"/>
              </w:rPr>
            </w:pPr>
            <w:r w:rsidRPr="001500A2">
              <w:rPr>
                <w:rFonts w:ascii="Calibri" w:hAnsi="Calibri"/>
                <w:color w:val="000000"/>
                <w:szCs w:val="22"/>
              </w:rPr>
              <w:t>&lt;45kBtuh 18 SEER (14 EER) Split System Air Conditioner</w:t>
            </w:r>
          </w:p>
        </w:tc>
        <w:tc>
          <w:tcPr>
            <w:tcW w:w="4590" w:type="dxa"/>
          </w:tcPr>
          <w:p w14:paraId="187908CB" w14:textId="77777777" w:rsidR="00436953" w:rsidRPr="00340EC7" w:rsidRDefault="00436953" w:rsidP="00340EC7">
            <w:pPr>
              <w:rPr>
                <w:rFonts w:ascii="Calibri" w:hAnsi="Calibri"/>
                <w:color w:val="000000"/>
                <w:szCs w:val="22"/>
              </w:rPr>
            </w:pPr>
            <w:r w:rsidRPr="00340EC7">
              <w:rPr>
                <w:rFonts w:ascii="Calibri" w:hAnsi="Calibri"/>
                <w:color w:val="000000"/>
                <w:szCs w:val="22"/>
              </w:rPr>
              <w:t>NE-HVAC-airAC-Split-lt45kBtuh-18p0seer</w:t>
            </w:r>
          </w:p>
        </w:tc>
      </w:tr>
      <w:tr w:rsidR="00436953" w:rsidRPr="00397406" w14:paraId="14FA3717" w14:textId="77777777" w:rsidTr="00436953">
        <w:trPr>
          <w:cnfStyle w:val="000000100000" w:firstRow="0" w:lastRow="0" w:firstColumn="0" w:lastColumn="0" w:oddVBand="0" w:evenVBand="0" w:oddHBand="1" w:evenHBand="0" w:firstRowFirstColumn="0" w:firstRowLastColumn="0" w:lastRowFirstColumn="0" w:lastRowLastColumn="0"/>
          <w:trHeight w:val="243"/>
        </w:trPr>
        <w:tc>
          <w:tcPr>
            <w:tcW w:w="5238" w:type="dxa"/>
          </w:tcPr>
          <w:p w14:paraId="695D31FB" w14:textId="77777777" w:rsidR="00436953" w:rsidRPr="001500A2" w:rsidRDefault="00436953" w:rsidP="00340EC7">
            <w:pPr>
              <w:rPr>
                <w:rFonts w:ascii="Calibri" w:hAnsi="Calibri"/>
                <w:color w:val="000000"/>
                <w:szCs w:val="22"/>
              </w:rPr>
            </w:pPr>
            <w:r w:rsidRPr="001500A2">
              <w:rPr>
                <w:rFonts w:ascii="Calibri" w:hAnsi="Calibri"/>
                <w:color w:val="000000"/>
                <w:szCs w:val="22"/>
              </w:rPr>
              <w:t>45to55kBtuh 15 SEER (12.5 EER) Split System Air Conditioner</w:t>
            </w:r>
          </w:p>
        </w:tc>
        <w:tc>
          <w:tcPr>
            <w:tcW w:w="4590" w:type="dxa"/>
          </w:tcPr>
          <w:p w14:paraId="37536298" w14:textId="77777777" w:rsidR="00436953" w:rsidRPr="00340EC7" w:rsidRDefault="00436953" w:rsidP="00340EC7">
            <w:pPr>
              <w:rPr>
                <w:rFonts w:ascii="Calibri" w:hAnsi="Calibri"/>
                <w:color w:val="000000"/>
                <w:szCs w:val="22"/>
              </w:rPr>
            </w:pPr>
            <w:r w:rsidRPr="00340EC7">
              <w:rPr>
                <w:rFonts w:ascii="Calibri" w:hAnsi="Calibri"/>
                <w:color w:val="000000"/>
                <w:szCs w:val="22"/>
              </w:rPr>
              <w:t>NE-HVAC-airAC-Split-45to55kBtuh-15p0seer</w:t>
            </w:r>
          </w:p>
        </w:tc>
      </w:tr>
      <w:tr w:rsidR="00436953" w:rsidRPr="00397406" w14:paraId="6FC48025" w14:textId="77777777" w:rsidTr="00436953">
        <w:trPr>
          <w:cnfStyle w:val="000000010000" w:firstRow="0" w:lastRow="0" w:firstColumn="0" w:lastColumn="0" w:oddVBand="0" w:evenVBand="0" w:oddHBand="0" w:evenHBand="1" w:firstRowFirstColumn="0" w:firstRowLastColumn="0" w:lastRowFirstColumn="0" w:lastRowLastColumn="0"/>
          <w:trHeight w:val="243"/>
        </w:trPr>
        <w:tc>
          <w:tcPr>
            <w:tcW w:w="5238" w:type="dxa"/>
          </w:tcPr>
          <w:p w14:paraId="5E2026F9" w14:textId="77777777" w:rsidR="00436953" w:rsidRPr="001500A2" w:rsidRDefault="00436953" w:rsidP="00340EC7">
            <w:pPr>
              <w:rPr>
                <w:rFonts w:ascii="Calibri" w:hAnsi="Calibri"/>
                <w:color w:val="000000"/>
                <w:szCs w:val="22"/>
              </w:rPr>
            </w:pPr>
            <w:r w:rsidRPr="001500A2">
              <w:rPr>
                <w:rFonts w:ascii="Calibri" w:hAnsi="Calibri"/>
                <w:color w:val="000000"/>
                <w:szCs w:val="22"/>
              </w:rPr>
              <w:t>45to55kBtuh 16 SEER (13 EER) Split System Air Conditioner</w:t>
            </w:r>
          </w:p>
        </w:tc>
        <w:tc>
          <w:tcPr>
            <w:tcW w:w="4590" w:type="dxa"/>
          </w:tcPr>
          <w:p w14:paraId="12841273" w14:textId="77777777" w:rsidR="00436953" w:rsidRPr="00340EC7" w:rsidRDefault="00436953" w:rsidP="00340EC7">
            <w:pPr>
              <w:rPr>
                <w:rFonts w:ascii="Calibri" w:hAnsi="Calibri"/>
                <w:color w:val="000000"/>
                <w:szCs w:val="22"/>
              </w:rPr>
            </w:pPr>
            <w:r w:rsidRPr="00340EC7">
              <w:rPr>
                <w:rFonts w:ascii="Calibri" w:hAnsi="Calibri"/>
                <w:color w:val="000000"/>
                <w:szCs w:val="22"/>
              </w:rPr>
              <w:t>NE-HVAC-airAC-Split-45to55kBtuh-16p0seer</w:t>
            </w:r>
          </w:p>
        </w:tc>
      </w:tr>
      <w:tr w:rsidR="00436953" w:rsidRPr="00397406" w14:paraId="2FC3F444" w14:textId="77777777" w:rsidTr="00436953">
        <w:trPr>
          <w:cnfStyle w:val="000000100000" w:firstRow="0" w:lastRow="0" w:firstColumn="0" w:lastColumn="0" w:oddVBand="0" w:evenVBand="0" w:oddHBand="1" w:evenHBand="0" w:firstRowFirstColumn="0" w:firstRowLastColumn="0" w:lastRowFirstColumn="0" w:lastRowLastColumn="0"/>
          <w:trHeight w:val="243"/>
        </w:trPr>
        <w:tc>
          <w:tcPr>
            <w:tcW w:w="5238" w:type="dxa"/>
          </w:tcPr>
          <w:p w14:paraId="6074F863" w14:textId="77777777" w:rsidR="00436953" w:rsidRPr="001500A2" w:rsidRDefault="00436953" w:rsidP="00340EC7">
            <w:pPr>
              <w:rPr>
                <w:rFonts w:ascii="Calibri" w:hAnsi="Calibri"/>
                <w:color w:val="000000"/>
                <w:szCs w:val="22"/>
              </w:rPr>
            </w:pPr>
            <w:r w:rsidRPr="001500A2">
              <w:rPr>
                <w:rFonts w:ascii="Calibri" w:hAnsi="Calibri"/>
                <w:color w:val="000000"/>
                <w:szCs w:val="22"/>
              </w:rPr>
              <w:t>45to55kBtuh 17 SEER (13.5 EER) Split System Air Conditioner</w:t>
            </w:r>
          </w:p>
        </w:tc>
        <w:tc>
          <w:tcPr>
            <w:tcW w:w="4590" w:type="dxa"/>
          </w:tcPr>
          <w:p w14:paraId="0269CC01" w14:textId="77777777" w:rsidR="00436953" w:rsidRPr="00340EC7" w:rsidRDefault="00436953" w:rsidP="00340EC7">
            <w:pPr>
              <w:rPr>
                <w:rFonts w:ascii="Calibri" w:hAnsi="Calibri"/>
                <w:color w:val="000000"/>
                <w:szCs w:val="22"/>
              </w:rPr>
            </w:pPr>
            <w:r w:rsidRPr="00340EC7">
              <w:rPr>
                <w:rFonts w:ascii="Calibri" w:hAnsi="Calibri"/>
                <w:color w:val="000000"/>
                <w:szCs w:val="22"/>
              </w:rPr>
              <w:t>NE-HVAC-airAC-Split-45to55kBtuh-17p0seer</w:t>
            </w:r>
          </w:p>
        </w:tc>
      </w:tr>
      <w:tr w:rsidR="00436953" w:rsidRPr="00397406" w14:paraId="4F75E4D6" w14:textId="77777777" w:rsidTr="00436953">
        <w:trPr>
          <w:cnfStyle w:val="000000010000" w:firstRow="0" w:lastRow="0" w:firstColumn="0" w:lastColumn="0" w:oddVBand="0" w:evenVBand="0" w:oddHBand="0" w:evenHBand="1" w:firstRowFirstColumn="0" w:firstRowLastColumn="0" w:lastRowFirstColumn="0" w:lastRowLastColumn="0"/>
          <w:trHeight w:val="243"/>
        </w:trPr>
        <w:tc>
          <w:tcPr>
            <w:tcW w:w="5238" w:type="dxa"/>
          </w:tcPr>
          <w:p w14:paraId="0B7EAD80" w14:textId="77777777" w:rsidR="00436953" w:rsidRPr="001500A2" w:rsidRDefault="00436953" w:rsidP="00340EC7">
            <w:pPr>
              <w:rPr>
                <w:rFonts w:ascii="Calibri" w:hAnsi="Calibri"/>
                <w:color w:val="000000"/>
                <w:szCs w:val="22"/>
              </w:rPr>
            </w:pPr>
            <w:r w:rsidRPr="001500A2">
              <w:rPr>
                <w:rFonts w:ascii="Calibri" w:hAnsi="Calibri"/>
                <w:color w:val="000000"/>
                <w:szCs w:val="22"/>
              </w:rPr>
              <w:t>45to55kBtuh 18 SEER (14 EER) Split System Air Conditioner</w:t>
            </w:r>
          </w:p>
        </w:tc>
        <w:tc>
          <w:tcPr>
            <w:tcW w:w="4590" w:type="dxa"/>
          </w:tcPr>
          <w:p w14:paraId="15D2B4FC" w14:textId="77777777" w:rsidR="00436953" w:rsidRPr="00340EC7" w:rsidRDefault="00436953" w:rsidP="00340EC7">
            <w:pPr>
              <w:rPr>
                <w:rFonts w:ascii="Calibri" w:hAnsi="Calibri"/>
                <w:color w:val="000000"/>
                <w:szCs w:val="22"/>
              </w:rPr>
            </w:pPr>
            <w:r w:rsidRPr="00340EC7">
              <w:rPr>
                <w:rFonts w:ascii="Calibri" w:hAnsi="Calibri"/>
                <w:color w:val="000000"/>
                <w:szCs w:val="22"/>
              </w:rPr>
              <w:t>NE-HVAC-airAC-Split-45to55kBtuh-18p0seer</w:t>
            </w:r>
          </w:p>
        </w:tc>
      </w:tr>
      <w:tr w:rsidR="00436953" w:rsidRPr="00397406" w14:paraId="74963D47" w14:textId="77777777" w:rsidTr="00436953">
        <w:trPr>
          <w:cnfStyle w:val="000000100000" w:firstRow="0" w:lastRow="0" w:firstColumn="0" w:lastColumn="0" w:oddVBand="0" w:evenVBand="0" w:oddHBand="1" w:evenHBand="0" w:firstRowFirstColumn="0" w:firstRowLastColumn="0" w:lastRowFirstColumn="0" w:lastRowLastColumn="0"/>
          <w:trHeight w:val="243"/>
        </w:trPr>
        <w:tc>
          <w:tcPr>
            <w:tcW w:w="5238" w:type="dxa"/>
          </w:tcPr>
          <w:p w14:paraId="78D8D5E8" w14:textId="77777777" w:rsidR="00436953" w:rsidRPr="001500A2" w:rsidRDefault="00436953" w:rsidP="00340EC7">
            <w:pPr>
              <w:rPr>
                <w:rFonts w:ascii="Calibri" w:hAnsi="Calibri"/>
                <w:color w:val="000000"/>
                <w:szCs w:val="22"/>
              </w:rPr>
            </w:pPr>
            <w:r w:rsidRPr="001500A2">
              <w:rPr>
                <w:rFonts w:ascii="Calibri" w:hAnsi="Calibri"/>
                <w:color w:val="000000"/>
                <w:szCs w:val="22"/>
              </w:rPr>
              <w:t>55to65kBtuh 15 SEER (12.5 EER) Split System Air Conditioner</w:t>
            </w:r>
          </w:p>
        </w:tc>
        <w:tc>
          <w:tcPr>
            <w:tcW w:w="4590" w:type="dxa"/>
          </w:tcPr>
          <w:p w14:paraId="31932243" w14:textId="77777777" w:rsidR="00436953" w:rsidRPr="00340EC7" w:rsidRDefault="00436953" w:rsidP="00340EC7">
            <w:pPr>
              <w:rPr>
                <w:rFonts w:ascii="Calibri" w:hAnsi="Calibri"/>
                <w:color w:val="000000"/>
                <w:szCs w:val="22"/>
              </w:rPr>
            </w:pPr>
            <w:r w:rsidRPr="00340EC7">
              <w:rPr>
                <w:rFonts w:ascii="Calibri" w:hAnsi="Calibri"/>
                <w:color w:val="000000"/>
                <w:szCs w:val="22"/>
              </w:rPr>
              <w:t>NE-HVAC-airAC-Split-55to65kBtuh-15p0seer</w:t>
            </w:r>
          </w:p>
        </w:tc>
      </w:tr>
      <w:tr w:rsidR="00436953" w:rsidRPr="00397406" w14:paraId="3E0C5FCF" w14:textId="77777777" w:rsidTr="00436953">
        <w:trPr>
          <w:cnfStyle w:val="000000010000" w:firstRow="0" w:lastRow="0" w:firstColumn="0" w:lastColumn="0" w:oddVBand="0" w:evenVBand="0" w:oddHBand="0" w:evenHBand="1" w:firstRowFirstColumn="0" w:firstRowLastColumn="0" w:lastRowFirstColumn="0" w:lastRowLastColumn="0"/>
          <w:trHeight w:val="243"/>
        </w:trPr>
        <w:tc>
          <w:tcPr>
            <w:tcW w:w="5238" w:type="dxa"/>
          </w:tcPr>
          <w:p w14:paraId="42B9BDEF" w14:textId="77777777" w:rsidR="00436953" w:rsidRPr="001500A2" w:rsidRDefault="00436953" w:rsidP="00340EC7">
            <w:pPr>
              <w:rPr>
                <w:rFonts w:ascii="Calibri" w:hAnsi="Calibri"/>
                <w:color w:val="000000"/>
                <w:szCs w:val="22"/>
              </w:rPr>
            </w:pPr>
            <w:r w:rsidRPr="001500A2">
              <w:rPr>
                <w:rFonts w:ascii="Calibri" w:hAnsi="Calibri"/>
                <w:color w:val="000000"/>
                <w:szCs w:val="22"/>
              </w:rPr>
              <w:t>55to65kBtuh 16 SEER (13 EER) Split System Air Conditioner</w:t>
            </w:r>
          </w:p>
        </w:tc>
        <w:tc>
          <w:tcPr>
            <w:tcW w:w="4590" w:type="dxa"/>
          </w:tcPr>
          <w:p w14:paraId="6AB85E73" w14:textId="77777777" w:rsidR="00436953" w:rsidRPr="00340EC7" w:rsidRDefault="00436953" w:rsidP="00340EC7">
            <w:pPr>
              <w:rPr>
                <w:rFonts w:ascii="Calibri" w:hAnsi="Calibri"/>
                <w:color w:val="000000"/>
                <w:szCs w:val="22"/>
              </w:rPr>
            </w:pPr>
            <w:r w:rsidRPr="00340EC7">
              <w:rPr>
                <w:rFonts w:ascii="Calibri" w:hAnsi="Calibri"/>
                <w:color w:val="000000"/>
                <w:szCs w:val="22"/>
              </w:rPr>
              <w:t>NE-HVAC-airAC-Split-55to65kBtuh-16p0seer</w:t>
            </w:r>
          </w:p>
        </w:tc>
      </w:tr>
      <w:tr w:rsidR="00436953" w:rsidRPr="00397406" w14:paraId="5F33279F" w14:textId="77777777" w:rsidTr="00436953">
        <w:trPr>
          <w:cnfStyle w:val="000000100000" w:firstRow="0" w:lastRow="0" w:firstColumn="0" w:lastColumn="0" w:oddVBand="0" w:evenVBand="0" w:oddHBand="1" w:evenHBand="0" w:firstRowFirstColumn="0" w:firstRowLastColumn="0" w:lastRowFirstColumn="0" w:lastRowLastColumn="0"/>
          <w:trHeight w:val="243"/>
        </w:trPr>
        <w:tc>
          <w:tcPr>
            <w:tcW w:w="5238" w:type="dxa"/>
          </w:tcPr>
          <w:p w14:paraId="7BC44F9A" w14:textId="77777777" w:rsidR="00436953" w:rsidRPr="001500A2" w:rsidRDefault="00436953" w:rsidP="00340EC7">
            <w:pPr>
              <w:rPr>
                <w:rFonts w:ascii="Calibri" w:hAnsi="Calibri"/>
                <w:color w:val="000000"/>
                <w:szCs w:val="22"/>
              </w:rPr>
            </w:pPr>
            <w:r w:rsidRPr="001500A2">
              <w:rPr>
                <w:rFonts w:ascii="Calibri" w:hAnsi="Calibri"/>
                <w:color w:val="000000"/>
                <w:szCs w:val="22"/>
              </w:rPr>
              <w:t>55to65kBtuh 17 SEER (13.5 EER) Split System Air Conditioner</w:t>
            </w:r>
          </w:p>
        </w:tc>
        <w:tc>
          <w:tcPr>
            <w:tcW w:w="4590" w:type="dxa"/>
          </w:tcPr>
          <w:p w14:paraId="352ECB1F" w14:textId="77777777" w:rsidR="00436953" w:rsidRPr="00340EC7" w:rsidRDefault="00436953" w:rsidP="00340EC7">
            <w:pPr>
              <w:rPr>
                <w:rFonts w:ascii="Calibri" w:hAnsi="Calibri"/>
                <w:color w:val="000000"/>
                <w:szCs w:val="22"/>
              </w:rPr>
            </w:pPr>
            <w:r w:rsidRPr="00340EC7">
              <w:rPr>
                <w:rFonts w:ascii="Calibri" w:hAnsi="Calibri"/>
                <w:color w:val="000000"/>
                <w:szCs w:val="22"/>
              </w:rPr>
              <w:t>NE-HVAC-airAC-Split-55to65kBtuh-17p0seer</w:t>
            </w:r>
          </w:p>
        </w:tc>
      </w:tr>
      <w:tr w:rsidR="00436953" w:rsidRPr="00397406" w14:paraId="44B1C547" w14:textId="77777777" w:rsidTr="00436953">
        <w:trPr>
          <w:cnfStyle w:val="000000010000" w:firstRow="0" w:lastRow="0" w:firstColumn="0" w:lastColumn="0" w:oddVBand="0" w:evenVBand="0" w:oddHBand="0" w:evenHBand="1" w:firstRowFirstColumn="0" w:firstRowLastColumn="0" w:lastRowFirstColumn="0" w:lastRowLastColumn="0"/>
          <w:trHeight w:val="243"/>
        </w:trPr>
        <w:tc>
          <w:tcPr>
            <w:tcW w:w="5238" w:type="dxa"/>
          </w:tcPr>
          <w:p w14:paraId="4883E3EA" w14:textId="77777777" w:rsidR="00436953" w:rsidRPr="001500A2" w:rsidRDefault="00436953" w:rsidP="00340EC7">
            <w:pPr>
              <w:rPr>
                <w:rFonts w:ascii="Calibri" w:hAnsi="Calibri"/>
                <w:color w:val="000000"/>
                <w:szCs w:val="22"/>
              </w:rPr>
            </w:pPr>
            <w:r w:rsidRPr="001500A2">
              <w:rPr>
                <w:rFonts w:ascii="Calibri" w:hAnsi="Calibri"/>
                <w:color w:val="000000"/>
                <w:szCs w:val="22"/>
              </w:rPr>
              <w:t>55to65kBtuh 18 SEER (14 EER) Split System Air Conditioner</w:t>
            </w:r>
          </w:p>
        </w:tc>
        <w:tc>
          <w:tcPr>
            <w:tcW w:w="4590" w:type="dxa"/>
          </w:tcPr>
          <w:p w14:paraId="06CB6A18" w14:textId="77777777" w:rsidR="00436953" w:rsidRPr="00340EC7" w:rsidRDefault="00436953" w:rsidP="00340EC7">
            <w:pPr>
              <w:rPr>
                <w:rFonts w:ascii="Calibri" w:hAnsi="Calibri"/>
                <w:color w:val="000000"/>
                <w:szCs w:val="22"/>
              </w:rPr>
            </w:pPr>
            <w:r w:rsidRPr="00340EC7">
              <w:rPr>
                <w:rFonts w:ascii="Calibri" w:hAnsi="Calibri"/>
                <w:color w:val="000000"/>
                <w:szCs w:val="22"/>
              </w:rPr>
              <w:t>NE-HVAC-airAC-Split-55to65kBtuh-18p0seer</w:t>
            </w:r>
          </w:p>
        </w:tc>
      </w:tr>
      <w:tr w:rsidR="00436953" w:rsidRPr="00397406" w14:paraId="597A0A99" w14:textId="77777777" w:rsidTr="00436953">
        <w:trPr>
          <w:cnfStyle w:val="000000100000" w:firstRow="0" w:lastRow="0" w:firstColumn="0" w:lastColumn="0" w:oddVBand="0" w:evenVBand="0" w:oddHBand="1" w:evenHBand="0" w:firstRowFirstColumn="0" w:firstRowLastColumn="0" w:lastRowFirstColumn="0" w:lastRowLastColumn="0"/>
          <w:trHeight w:val="243"/>
        </w:trPr>
        <w:tc>
          <w:tcPr>
            <w:tcW w:w="5238" w:type="dxa"/>
          </w:tcPr>
          <w:p w14:paraId="72EA1539" w14:textId="77777777" w:rsidR="00436953" w:rsidRPr="001500A2" w:rsidRDefault="00436953" w:rsidP="00340EC7">
            <w:pPr>
              <w:rPr>
                <w:rFonts w:ascii="Calibri" w:hAnsi="Calibri"/>
                <w:color w:val="000000"/>
                <w:szCs w:val="22"/>
              </w:rPr>
            </w:pPr>
            <w:r w:rsidRPr="001500A2">
              <w:rPr>
                <w:rFonts w:ascii="Calibri" w:hAnsi="Calibri"/>
                <w:color w:val="000000"/>
                <w:szCs w:val="22"/>
              </w:rPr>
              <w:t>&lt;55kBtuh 15 SEER (12 EER) Packaged Heat Pump</w:t>
            </w:r>
          </w:p>
        </w:tc>
        <w:tc>
          <w:tcPr>
            <w:tcW w:w="4590" w:type="dxa"/>
          </w:tcPr>
          <w:p w14:paraId="193D2325" w14:textId="77777777" w:rsidR="00436953" w:rsidRPr="00340EC7" w:rsidRDefault="00436953" w:rsidP="00340EC7">
            <w:pPr>
              <w:rPr>
                <w:rFonts w:ascii="Calibri" w:hAnsi="Calibri"/>
                <w:color w:val="000000"/>
                <w:szCs w:val="22"/>
              </w:rPr>
            </w:pPr>
            <w:r w:rsidRPr="00340EC7">
              <w:rPr>
                <w:rFonts w:ascii="Calibri" w:hAnsi="Calibri"/>
                <w:color w:val="000000"/>
                <w:szCs w:val="22"/>
              </w:rPr>
              <w:t>NE-HVAC-airHP-Pkg-lt55kBtuh-15p0seer-8p2hspf</w:t>
            </w:r>
          </w:p>
        </w:tc>
      </w:tr>
      <w:tr w:rsidR="00436953" w:rsidRPr="00397406" w14:paraId="20A61928" w14:textId="77777777" w:rsidTr="00436953">
        <w:trPr>
          <w:cnfStyle w:val="000000010000" w:firstRow="0" w:lastRow="0" w:firstColumn="0" w:lastColumn="0" w:oddVBand="0" w:evenVBand="0" w:oddHBand="0" w:evenHBand="1" w:firstRowFirstColumn="0" w:firstRowLastColumn="0" w:lastRowFirstColumn="0" w:lastRowLastColumn="0"/>
          <w:trHeight w:val="243"/>
        </w:trPr>
        <w:tc>
          <w:tcPr>
            <w:tcW w:w="5238" w:type="dxa"/>
          </w:tcPr>
          <w:p w14:paraId="39F5665A" w14:textId="77777777" w:rsidR="00436953" w:rsidRPr="001500A2" w:rsidRDefault="00436953" w:rsidP="00340EC7">
            <w:pPr>
              <w:rPr>
                <w:rFonts w:ascii="Calibri" w:hAnsi="Calibri"/>
                <w:color w:val="000000"/>
                <w:szCs w:val="22"/>
              </w:rPr>
            </w:pPr>
            <w:r w:rsidRPr="001500A2">
              <w:rPr>
                <w:rFonts w:ascii="Calibri" w:hAnsi="Calibri"/>
                <w:color w:val="000000"/>
                <w:szCs w:val="22"/>
              </w:rPr>
              <w:t>&lt;55kBtuh 16 SEER (12.4 EER) Packaged Heat Pump</w:t>
            </w:r>
          </w:p>
        </w:tc>
        <w:tc>
          <w:tcPr>
            <w:tcW w:w="4590" w:type="dxa"/>
          </w:tcPr>
          <w:p w14:paraId="16644B36" w14:textId="77777777" w:rsidR="00436953" w:rsidRPr="00340EC7" w:rsidRDefault="00436953" w:rsidP="00340EC7">
            <w:pPr>
              <w:rPr>
                <w:rFonts w:ascii="Calibri" w:hAnsi="Calibri"/>
                <w:color w:val="000000"/>
                <w:szCs w:val="22"/>
              </w:rPr>
            </w:pPr>
            <w:r w:rsidRPr="00340EC7">
              <w:rPr>
                <w:rFonts w:ascii="Calibri" w:hAnsi="Calibri"/>
                <w:color w:val="000000"/>
                <w:szCs w:val="22"/>
              </w:rPr>
              <w:t>NE-HVAC-airHP-Pkg-lt55kBtuh-16p0seer-8p5hspf</w:t>
            </w:r>
          </w:p>
        </w:tc>
      </w:tr>
      <w:tr w:rsidR="00436953" w:rsidRPr="00397406" w14:paraId="3A0126D3" w14:textId="77777777" w:rsidTr="00436953">
        <w:trPr>
          <w:cnfStyle w:val="000000100000" w:firstRow="0" w:lastRow="0" w:firstColumn="0" w:lastColumn="0" w:oddVBand="0" w:evenVBand="0" w:oddHBand="1" w:evenHBand="0" w:firstRowFirstColumn="0" w:firstRowLastColumn="0" w:lastRowFirstColumn="0" w:lastRowLastColumn="0"/>
          <w:trHeight w:val="243"/>
        </w:trPr>
        <w:tc>
          <w:tcPr>
            <w:tcW w:w="5238" w:type="dxa"/>
          </w:tcPr>
          <w:p w14:paraId="1F1FD266" w14:textId="77777777" w:rsidR="00436953" w:rsidRPr="001500A2" w:rsidRDefault="00436953" w:rsidP="00340EC7">
            <w:pPr>
              <w:rPr>
                <w:rFonts w:ascii="Calibri" w:hAnsi="Calibri"/>
                <w:color w:val="000000"/>
                <w:szCs w:val="22"/>
              </w:rPr>
            </w:pPr>
            <w:r w:rsidRPr="001500A2">
              <w:rPr>
                <w:rFonts w:ascii="Calibri" w:hAnsi="Calibri"/>
                <w:color w:val="000000"/>
                <w:szCs w:val="22"/>
              </w:rPr>
              <w:t>&lt;55kBtuh 17 SEER (13 EER) Packaged Heat Pump</w:t>
            </w:r>
          </w:p>
        </w:tc>
        <w:tc>
          <w:tcPr>
            <w:tcW w:w="4590" w:type="dxa"/>
          </w:tcPr>
          <w:p w14:paraId="22D755BE" w14:textId="77777777" w:rsidR="00436953" w:rsidRPr="00340EC7" w:rsidRDefault="00436953" w:rsidP="00340EC7">
            <w:pPr>
              <w:rPr>
                <w:rFonts w:ascii="Calibri" w:hAnsi="Calibri"/>
                <w:color w:val="000000"/>
                <w:szCs w:val="22"/>
              </w:rPr>
            </w:pPr>
            <w:r w:rsidRPr="00340EC7">
              <w:rPr>
                <w:rFonts w:ascii="Calibri" w:hAnsi="Calibri"/>
                <w:color w:val="000000"/>
                <w:szCs w:val="22"/>
              </w:rPr>
              <w:t>NE-HVAC-airHP-Pkg-lt55kBtuh-17p0seer-9p0hspf</w:t>
            </w:r>
          </w:p>
        </w:tc>
      </w:tr>
      <w:tr w:rsidR="00436953" w:rsidRPr="00397406" w14:paraId="460063A3" w14:textId="77777777" w:rsidTr="00436953">
        <w:trPr>
          <w:cnfStyle w:val="000000010000" w:firstRow="0" w:lastRow="0" w:firstColumn="0" w:lastColumn="0" w:oddVBand="0" w:evenVBand="0" w:oddHBand="0" w:evenHBand="1" w:firstRowFirstColumn="0" w:firstRowLastColumn="0" w:lastRowFirstColumn="0" w:lastRowLastColumn="0"/>
          <w:trHeight w:val="243"/>
        </w:trPr>
        <w:tc>
          <w:tcPr>
            <w:tcW w:w="5238" w:type="dxa"/>
          </w:tcPr>
          <w:p w14:paraId="593B4D75" w14:textId="77777777" w:rsidR="00436953" w:rsidRPr="001500A2" w:rsidRDefault="00436953" w:rsidP="00340EC7">
            <w:pPr>
              <w:rPr>
                <w:rFonts w:ascii="Calibri" w:hAnsi="Calibri"/>
                <w:color w:val="000000"/>
                <w:szCs w:val="22"/>
              </w:rPr>
            </w:pPr>
            <w:r w:rsidRPr="001500A2">
              <w:rPr>
                <w:rFonts w:ascii="Calibri" w:hAnsi="Calibri"/>
                <w:color w:val="000000"/>
                <w:szCs w:val="22"/>
              </w:rPr>
              <w:t>&lt;55kBtuh 18 SEER (14 EER) Packaged Heat Pump</w:t>
            </w:r>
          </w:p>
        </w:tc>
        <w:tc>
          <w:tcPr>
            <w:tcW w:w="4590" w:type="dxa"/>
          </w:tcPr>
          <w:p w14:paraId="5317756B" w14:textId="020596D9" w:rsidR="00436953" w:rsidRPr="00DA2797" w:rsidRDefault="00370DC7" w:rsidP="00370DC7">
            <w:pPr>
              <w:rPr>
                <w:rFonts w:ascii="Calibri" w:hAnsi="Calibri"/>
                <w:color w:val="000000"/>
                <w:szCs w:val="22"/>
              </w:rPr>
            </w:pPr>
            <w:r>
              <w:rPr>
                <w:rFonts w:ascii="Calibri" w:hAnsi="Calibri"/>
                <w:b/>
                <w:color w:val="000000"/>
                <w:szCs w:val="22"/>
              </w:rPr>
              <w:t>Scaled</w:t>
            </w:r>
            <w:r w:rsidR="00436953" w:rsidRPr="00917566">
              <w:rPr>
                <w:rFonts w:ascii="Calibri" w:hAnsi="Calibri"/>
                <w:b/>
                <w:color w:val="000000"/>
                <w:szCs w:val="22"/>
              </w:rPr>
              <w:t xml:space="preserve"> </w:t>
            </w:r>
            <w:r>
              <w:rPr>
                <w:rFonts w:ascii="Calibri" w:hAnsi="Calibri"/>
                <w:b/>
                <w:color w:val="000000"/>
                <w:szCs w:val="22"/>
              </w:rPr>
              <w:t>by multiplying</w:t>
            </w:r>
            <w:r w:rsidR="00436953" w:rsidRPr="00DA2797">
              <w:rPr>
                <w:rFonts w:ascii="Calibri" w:hAnsi="Calibri"/>
                <w:color w:val="000000"/>
                <w:szCs w:val="22"/>
              </w:rPr>
              <w:t xml:space="preserve"> NE-HVAC-airHP-Pkg-lt55kBtuh-17p0seer-9p0hspf</w:t>
            </w:r>
            <w:r>
              <w:rPr>
                <w:rFonts w:ascii="Calibri" w:hAnsi="Calibri"/>
                <w:color w:val="000000"/>
                <w:szCs w:val="22"/>
              </w:rPr>
              <w:t xml:space="preserve"> by the ratio between </w:t>
            </w:r>
            <w:r w:rsidRPr="00370DC7">
              <w:rPr>
                <w:rFonts w:ascii="Calibri" w:hAnsi="Calibri"/>
                <w:color w:val="000000"/>
                <w:szCs w:val="22"/>
              </w:rPr>
              <w:t xml:space="preserve">RE-HV-ResHP-18p0S-9p7H </w:t>
            </w:r>
            <w:r>
              <w:rPr>
                <w:rFonts w:ascii="Calibri" w:hAnsi="Calibri"/>
                <w:color w:val="000000"/>
                <w:szCs w:val="22"/>
              </w:rPr>
              <w:t xml:space="preserve">and </w:t>
            </w:r>
            <w:r w:rsidRPr="00370DC7">
              <w:rPr>
                <w:rFonts w:ascii="Calibri" w:hAnsi="Calibri"/>
                <w:color w:val="000000"/>
                <w:szCs w:val="22"/>
              </w:rPr>
              <w:t>RE-HV-ResHP-17p0S-9p4H</w:t>
            </w:r>
            <w:r>
              <w:rPr>
                <w:rFonts w:ascii="Calibri" w:hAnsi="Calibri"/>
                <w:color w:val="000000"/>
                <w:szCs w:val="22"/>
              </w:rPr>
              <w:t>.</w:t>
            </w:r>
          </w:p>
        </w:tc>
      </w:tr>
      <w:tr w:rsidR="00436953" w:rsidRPr="00397406" w14:paraId="35CB0DF4" w14:textId="77777777" w:rsidTr="00436953">
        <w:trPr>
          <w:cnfStyle w:val="000000100000" w:firstRow="0" w:lastRow="0" w:firstColumn="0" w:lastColumn="0" w:oddVBand="0" w:evenVBand="0" w:oddHBand="1" w:evenHBand="0" w:firstRowFirstColumn="0" w:firstRowLastColumn="0" w:lastRowFirstColumn="0" w:lastRowLastColumn="0"/>
          <w:trHeight w:val="243"/>
        </w:trPr>
        <w:tc>
          <w:tcPr>
            <w:tcW w:w="5238" w:type="dxa"/>
          </w:tcPr>
          <w:p w14:paraId="17FB2EEC" w14:textId="77777777" w:rsidR="00436953" w:rsidRPr="001500A2" w:rsidRDefault="00436953" w:rsidP="00340EC7">
            <w:pPr>
              <w:rPr>
                <w:rFonts w:ascii="Calibri" w:hAnsi="Calibri"/>
                <w:color w:val="000000"/>
                <w:szCs w:val="22"/>
              </w:rPr>
            </w:pPr>
            <w:r w:rsidRPr="001500A2">
              <w:rPr>
                <w:rFonts w:ascii="Calibri" w:hAnsi="Calibri"/>
                <w:color w:val="000000"/>
                <w:szCs w:val="22"/>
              </w:rPr>
              <w:t>55to65kBtuh 15 SEER (12 EER) Packaged Heat Pump</w:t>
            </w:r>
          </w:p>
        </w:tc>
        <w:tc>
          <w:tcPr>
            <w:tcW w:w="4590" w:type="dxa"/>
          </w:tcPr>
          <w:p w14:paraId="1A43CAE2" w14:textId="77777777" w:rsidR="00436953" w:rsidRPr="00DA2797" w:rsidRDefault="00436953" w:rsidP="00340EC7">
            <w:pPr>
              <w:rPr>
                <w:rFonts w:ascii="Calibri" w:hAnsi="Calibri"/>
                <w:color w:val="000000"/>
                <w:szCs w:val="22"/>
              </w:rPr>
            </w:pPr>
            <w:r w:rsidRPr="00DA2797">
              <w:rPr>
                <w:rFonts w:ascii="Calibri" w:hAnsi="Calibri"/>
                <w:color w:val="000000"/>
                <w:szCs w:val="22"/>
              </w:rPr>
              <w:t>NE-HVAC-airHP-Pkg-55to65kBtuh-15p0seer-8p2hspf</w:t>
            </w:r>
          </w:p>
        </w:tc>
      </w:tr>
      <w:tr w:rsidR="00436953" w:rsidRPr="00397406" w14:paraId="2D59E4DE" w14:textId="77777777" w:rsidTr="00436953">
        <w:trPr>
          <w:cnfStyle w:val="000000010000" w:firstRow="0" w:lastRow="0" w:firstColumn="0" w:lastColumn="0" w:oddVBand="0" w:evenVBand="0" w:oddHBand="0" w:evenHBand="1" w:firstRowFirstColumn="0" w:firstRowLastColumn="0" w:lastRowFirstColumn="0" w:lastRowLastColumn="0"/>
          <w:trHeight w:val="243"/>
        </w:trPr>
        <w:tc>
          <w:tcPr>
            <w:tcW w:w="5238" w:type="dxa"/>
          </w:tcPr>
          <w:p w14:paraId="49E318EA" w14:textId="77777777" w:rsidR="00436953" w:rsidRPr="001500A2" w:rsidRDefault="00436953" w:rsidP="00340EC7">
            <w:pPr>
              <w:rPr>
                <w:rFonts w:ascii="Calibri" w:hAnsi="Calibri"/>
                <w:color w:val="000000"/>
                <w:szCs w:val="22"/>
              </w:rPr>
            </w:pPr>
            <w:r w:rsidRPr="001500A2">
              <w:rPr>
                <w:rFonts w:ascii="Calibri" w:hAnsi="Calibri"/>
                <w:color w:val="000000"/>
                <w:szCs w:val="22"/>
              </w:rPr>
              <w:t>55to65kBtuh 16 SEER (12.4 EER) Packaged Heat Pump</w:t>
            </w:r>
          </w:p>
        </w:tc>
        <w:tc>
          <w:tcPr>
            <w:tcW w:w="4590" w:type="dxa"/>
          </w:tcPr>
          <w:p w14:paraId="283FA998" w14:textId="77777777" w:rsidR="00436953" w:rsidRPr="00DA2797" w:rsidRDefault="00436953" w:rsidP="00340EC7">
            <w:pPr>
              <w:rPr>
                <w:rFonts w:ascii="Calibri" w:hAnsi="Calibri"/>
                <w:color w:val="000000"/>
                <w:szCs w:val="22"/>
              </w:rPr>
            </w:pPr>
            <w:r w:rsidRPr="00DA2797">
              <w:rPr>
                <w:rFonts w:ascii="Calibri" w:hAnsi="Calibri"/>
                <w:color w:val="000000"/>
                <w:szCs w:val="22"/>
              </w:rPr>
              <w:t>NE-HVAC-airHP-Pkg-55to65kBtuh-16p0seer-8p5hspf</w:t>
            </w:r>
          </w:p>
        </w:tc>
      </w:tr>
      <w:tr w:rsidR="00436953" w:rsidRPr="00397406" w14:paraId="0AF94839" w14:textId="77777777" w:rsidTr="00436953">
        <w:trPr>
          <w:cnfStyle w:val="000000100000" w:firstRow="0" w:lastRow="0" w:firstColumn="0" w:lastColumn="0" w:oddVBand="0" w:evenVBand="0" w:oddHBand="1" w:evenHBand="0" w:firstRowFirstColumn="0" w:firstRowLastColumn="0" w:lastRowFirstColumn="0" w:lastRowLastColumn="0"/>
          <w:trHeight w:val="243"/>
        </w:trPr>
        <w:tc>
          <w:tcPr>
            <w:tcW w:w="5238" w:type="dxa"/>
          </w:tcPr>
          <w:p w14:paraId="6CADD869" w14:textId="77777777" w:rsidR="00436953" w:rsidRPr="001500A2" w:rsidRDefault="00436953" w:rsidP="00340EC7">
            <w:pPr>
              <w:rPr>
                <w:rFonts w:ascii="Calibri" w:hAnsi="Calibri"/>
                <w:color w:val="000000"/>
                <w:szCs w:val="22"/>
              </w:rPr>
            </w:pPr>
            <w:r w:rsidRPr="001500A2">
              <w:rPr>
                <w:rFonts w:ascii="Calibri" w:hAnsi="Calibri"/>
                <w:color w:val="000000"/>
                <w:szCs w:val="22"/>
              </w:rPr>
              <w:t>55to65kBtuh 17 SEER (13 EER) Packaged Heat Pump</w:t>
            </w:r>
          </w:p>
        </w:tc>
        <w:tc>
          <w:tcPr>
            <w:tcW w:w="4590" w:type="dxa"/>
          </w:tcPr>
          <w:p w14:paraId="64542416" w14:textId="77777777" w:rsidR="00436953" w:rsidRPr="00DA2797" w:rsidRDefault="00436953" w:rsidP="00340EC7">
            <w:pPr>
              <w:rPr>
                <w:rFonts w:ascii="Calibri" w:hAnsi="Calibri"/>
                <w:color w:val="000000"/>
                <w:szCs w:val="22"/>
              </w:rPr>
            </w:pPr>
            <w:r w:rsidRPr="00DA2797">
              <w:rPr>
                <w:rFonts w:ascii="Calibri" w:hAnsi="Calibri"/>
                <w:color w:val="000000"/>
                <w:szCs w:val="22"/>
              </w:rPr>
              <w:t>NE-HVAC-airHP-Pkg-55to65kBtuh-17p0seer-9p0hspf</w:t>
            </w:r>
          </w:p>
        </w:tc>
      </w:tr>
      <w:tr w:rsidR="00436953" w:rsidRPr="00397406" w14:paraId="6204EBB1" w14:textId="77777777" w:rsidTr="00436953">
        <w:trPr>
          <w:cnfStyle w:val="000000010000" w:firstRow="0" w:lastRow="0" w:firstColumn="0" w:lastColumn="0" w:oddVBand="0" w:evenVBand="0" w:oddHBand="0" w:evenHBand="1" w:firstRowFirstColumn="0" w:firstRowLastColumn="0" w:lastRowFirstColumn="0" w:lastRowLastColumn="0"/>
          <w:trHeight w:val="243"/>
        </w:trPr>
        <w:tc>
          <w:tcPr>
            <w:tcW w:w="5238" w:type="dxa"/>
          </w:tcPr>
          <w:p w14:paraId="18545939" w14:textId="77777777" w:rsidR="00436953" w:rsidRPr="001500A2" w:rsidRDefault="00436953" w:rsidP="00340EC7">
            <w:pPr>
              <w:rPr>
                <w:rFonts w:ascii="Calibri" w:hAnsi="Calibri"/>
                <w:color w:val="000000"/>
                <w:szCs w:val="22"/>
              </w:rPr>
            </w:pPr>
            <w:r w:rsidRPr="001500A2">
              <w:rPr>
                <w:rFonts w:ascii="Calibri" w:hAnsi="Calibri"/>
                <w:color w:val="000000"/>
                <w:szCs w:val="22"/>
              </w:rPr>
              <w:t>55to65kBtuh 18 SEER (14 EER) Packaged Heat Pump</w:t>
            </w:r>
          </w:p>
        </w:tc>
        <w:tc>
          <w:tcPr>
            <w:tcW w:w="4590" w:type="dxa"/>
          </w:tcPr>
          <w:p w14:paraId="76EFA11E" w14:textId="5427B13B" w:rsidR="00436953" w:rsidRPr="00DA2797" w:rsidRDefault="00370DC7" w:rsidP="00370DC7">
            <w:pPr>
              <w:rPr>
                <w:rFonts w:ascii="Calibri" w:hAnsi="Calibri"/>
                <w:color w:val="000000"/>
                <w:szCs w:val="22"/>
              </w:rPr>
            </w:pPr>
            <w:r>
              <w:rPr>
                <w:rFonts w:ascii="Calibri" w:hAnsi="Calibri"/>
                <w:b/>
                <w:color w:val="000000"/>
                <w:szCs w:val="22"/>
              </w:rPr>
              <w:t>Scaled</w:t>
            </w:r>
            <w:r w:rsidRPr="00917566">
              <w:rPr>
                <w:rFonts w:ascii="Calibri" w:hAnsi="Calibri"/>
                <w:b/>
                <w:color w:val="000000"/>
                <w:szCs w:val="22"/>
              </w:rPr>
              <w:t xml:space="preserve"> </w:t>
            </w:r>
            <w:r>
              <w:rPr>
                <w:rFonts w:ascii="Calibri" w:hAnsi="Calibri"/>
                <w:b/>
                <w:color w:val="000000"/>
                <w:szCs w:val="22"/>
              </w:rPr>
              <w:t>by multiplying</w:t>
            </w:r>
            <w:r w:rsidRPr="00DA2797">
              <w:rPr>
                <w:rFonts w:ascii="Calibri" w:hAnsi="Calibri"/>
                <w:color w:val="000000"/>
                <w:szCs w:val="22"/>
              </w:rPr>
              <w:t xml:space="preserve"> </w:t>
            </w:r>
            <w:r w:rsidR="00436953" w:rsidRPr="00DA2797">
              <w:rPr>
                <w:rFonts w:ascii="Calibri" w:hAnsi="Calibri"/>
                <w:color w:val="000000"/>
                <w:szCs w:val="22"/>
              </w:rPr>
              <w:t>NE-HVAC-airHP-Pkg-55to65kBtuh-17p0seer-9p0hspf</w:t>
            </w:r>
            <w:r>
              <w:rPr>
                <w:rFonts w:ascii="Calibri" w:hAnsi="Calibri"/>
                <w:color w:val="000000"/>
                <w:szCs w:val="22"/>
              </w:rPr>
              <w:t xml:space="preserve"> by the ratio between </w:t>
            </w:r>
            <w:r w:rsidRPr="00370DC7">
              <w:rPr>
                <w:rFonts w:ascii="Calibri" w:hAnsi="Calibri"/>
                <w:color w:val="000000"/>
                <w:szCs w:val="22"/>
              </w:rPr>
              <w:t xml:space="preserve">RE-HV-ResHP-18p0S-9p7H </w:t>
            </w:r>
            <w:r>
              <w:rPr>
                <w:rFonts w:ascii="Calibri" w:hAnsi="Calibri"/>
                <w:color w:val="000000"/>
                <w:szCs w:val="22"/>
              </w:rPr>
              <w:t xml:space="preserve">and </w:t>
            </w:r>
            <w:r w:rsidRPr="00370DC7">
              <w:rPr>
                <w:rFonts w:ascii="Calibri" w:hAnsi="Calibri"/>
                <w:color w:val="000000"/>
                <w:szCs w:val="22"/>
              </w:rPr>
              <w:t>RE-HV-ResHP-17p0S-9p4H</w:t>
            </w:r>
            <w:r>
              <w:rPr>
                <w:rFonts w:ascii="Calibri" w:hAnsi="Calibri"/>
                <w:color w:val="000000"/>
                <w:szCs w:val="22"/>
              </w:rPr>
              <w:t>.</w:t>
            </w:r>
          </w:p>
        </w:tc>
      </w:tr>
      <w:tr w:rsidR="00436953" w:rsidRPr="00397406" w14:paraId="545FDBDA" w14:textId="77777777" w:rsidTr="00436953">
        <w:trPr>
          <w:cnfStyle w:val="000000100000" w:firstRow="0" w:lastRow="0" w:firstColumn="0" w:lastColumn="0" w:oddVBand="0" w:evenVBand="0" w:oddHBand="1" w:evenHBand="0" w:firstRowFirstColumn="0" w:firstRowLastColumn="0" w:lastRowFirstColumn="0" w:lastRowLastColumn="0"/>
          <w:trHeight w:val="243"/>
        </w:trPr>
        <w:tc>
          <w:tcPr>
            <w:tcW w:w="5238" w:type="dxa"/>
          </w:tcPr>
          <w:p w14:paraId="71D2BF70" w14:textId="77777777" w:rsidR="00436953" w:rsidRPr="001500A2" w:rsidRDefault="00436953" w:rsidP="00340EC7">
            <w:pPr>
              <w:rPr>
                <w:rFonts w:ascii="Calibri" w:hAnsi="Calibri"/>
                <w:color w:val="000000"/>
                <w:szCs w:val="22"/>
              </w:rPr>
            </w:pPr>
            <w:r w:rsidRPr="001500A2">
              <w:rPr>
                <w:rFonts w:ascii="Calibri" w:hAnsi="Calibri"/>
                <w:color w:val="000000"/>
                <w:szCs w:val="22"/>
              </w:rPr>
              <w:t>&lt;55kBtuh 15 SEER (12.5 EER) Split System Heat Pump</w:t>
            </w:r>
          </w:p>
        </w:tc>
        <w:tc>
          <w:tcPr>
            <w:tcW w:w="4590" w:type="dxa"/>
          </w:tcPr>
          <w:p w14:paraId="3D07193C" w14:textId="77777777" w:rsidR="00436953" w:rsidRPr="00340EC7" w:rsidRDefault="00436953" w:rsidP="00340EC7">
            <w:pPr>
              <w:rPr>
                <w:rFonts w:ascii="Calibri" w:hAnsi="Calibri"/>
                <w:color w:val="000000"/>
                <w:szCs w:val="22"/>
              </w:rPr>
            </w:pPr>
            <w:r w:rsidRPr="00340EC7">
              <w:rPr>
                <w:rFonts w:ascii="Calibri" w:hAnsi="Calibri"/>
                <w:color w:val="000000"/>
                <w:szCs w:val="22"/>
              </w:rPr>
              <w:t>NE-HVAC-airHP-Split-lt55kBtuh-15p0seer-8p7hspf</w:t>
            </w:r>
          </w:p>
        </w:tc>
      </w:tr>
      <w:tr w:rsidR="00436953" w:rsidRPr="00397406" w14:paraId="387F0571" w14:textId="77777777" w:rsidTr="00436953">
        <w:trPr>
          <w:cnfStyle w:val="000000010000" w:firstRow="0" w:lastRow="0" w:firstColumn="0" w:lastColumn="0" w:oddVBand="0" w:evenVBand="0" w:oddHBand="0" w:evenHBand="1" w:firstRowFirstColumn="0" w:firstRowLastColumn="0" w:lastRowFirstColumn="0" w:lastRowLastColumn="0"/>
          <w:trHeight w:val="243"/>
        </w:trPr>
        <w:tc>
          <w:tcPr>
            <w:tcW w:w="5238" w:type="dxa"/>
          </w:tcPr>
          <w:p w14:paraId="7C8217DA" w14:textId="77777777" w:rsidR="00436953" w:rsidRPr="001500A2" w:rsidRDefault="00436953" w:rsidP="00340EC7">
            <w:pPr>
              <w:rPr>
                <w:rFonts w:ascii="Calibri" w:hAnsi="Calibri"/>
                <w:color w:val="000000"/>
                <w:szCs w:val="22"/>
              </w:rPr>
            </w:pPr>
            <w:r w:rsidRPr="001500A2">
              <w:rPr>
                <w:rFonts w:ascii="Calibri" w:hAnsi="Calibri"/>
                <w:color w:val="000000"/>
                <w:szCs w:val="22"/>
              </w:rPr>
              <w:t>&lt;55kBtuh 16 SEER (13 EER) Split System Heat Pump</w:t>
            </w:r>
          </w:p>
        </w:tc>
        <w:tc>
          <w:tcPr>
            <w:tcW w:w="4590" w:type="dxa"/>
          </w:tcPr>
          <w:p w14:paraId="25DA0859" w14:textId="77777777" w:rsidR="00436953" w:rsidRPr="00340EC7" w:rsidRDefault="00436953" w:rsidP="00340EC7">
            <w:pPr>
              <w:rPr>
                <w:rFonts w:ascii="Calibri" w:hAnsi="Calibri"/>
                <w:color w:val="000000"/>
                <w:szCs w:val="22"/>
              </w:rPr>
            </w:pPr>
            <w:r w:rsidRPr="00340EC7">
              <w:rPr>
                <w:rFonts w:ascii="Calibri" w:hAnsi="Calibri"/>
                <w:color w:val="000000"/>
                <w:szCs w:val="22"/>
              </w:rPr>
              <w:t>NE-HVAC-airHP-Split-lt55kBtuh-16p0seer-9p0hspf</w:t>
            </w:r>
          </w:p>
        </w:tc>
      </w:tr>
      <w:tr w:rsidR="00436953" w:rsidRPr="00397406" w14:paraId="7F48C1D7" w14:textId="77777777" w:rsidTr="00436953">
        <w:trPr>
          <w:cnfStyle w:val="000000100000" w:firstRow="0" w:lastRow="0" w:firstColumn="0" w:lastColumn="0" w:oddVBand="0" w:evenVBand="0" w:oddHBand="1" w:evenHBand="0" w:firstRowFirstColumn="0" w:firstRowLastColumn="0" w:lastRowFirstColumn="0" w:lastRowLastColumn="0"/>
          <w:trHeight w:val="243"/>
        </w:trPr>
        <w:tc>
          <w:tcPr>
            <w:tcW w:w="5238" w:type="dxa"/>
          </w:tcPr>
          <w:p w14:paraId="7C0081FC" w14:textId="77777777" w:rsidR="00436953" w:rsidRPr="001500A2" w:rsidRDefault="00436953" w:rsidP="00340EC7">
            <w:pPr>
              <w:rPr>
                <w:rFonts w:ascii="Calibri" w:hAnsi="Calibri"/>
                <w:color w:val="000000"/>
                <w:szCs w:val="22"/>
              </w:rPr>
            </w:pPr>
            <w:r w:rsidRPr="001500A2">
              <w:rPr>
                <w:rFonts w:ascii="Calibri" w:hAnsi="Calibri"/>
                <w:color w:val="000000"/>
                <w:szCs w:val="22"/>
              </w:rPr>
              <w:lastRenderedPageBreak/>
              <w:t>&lt;55kBtuh 17 SEER (13.5 EER) Split System Heat Pump</w:t>
            </w:r>
          </w:p>
        </w:tc>
        <w:tc>
          <w:tcPr>
            <w:tcW w:w="4590" w:type="dxa"/>
          </w:tcPr>
          <w:p w14:paraId="3A879AC1" w14:textId="77777777" w:rsidR="00436953" w:rsidRPr="00340EC7" w:rsidRDefault="00436953" w:rsidP="00340EC7">
            <w:pPr>
              <w:rPr>
                <w:rFonts w:ascii="Calibri" w:hAnsi="Calibri"/>
                <w:color w:val="000000"/>
                <w:szCs w:val="22"/>
              </w:rPr>
            </w:pPr>
            <w:r w:rsidRPr="00340EC7">
              <w:rPr>
                <w:rFonts w:ascii="Calibri" w:hAnsi="Calibri"/>
                <w:color w:val="000000"/>
                <w:szCs w:val="22"/>
              </w:rPr>
              <w:t>NE-HVAC-airHP-Split-lt55kBtuh-17p0seer-9p4hspf</w:t>
            </w:r>
          </w:p>
        </w:tc>
      </w:tr>
      <w:tr w:rsidR="00436953" w:rsidRPr="00397406" w14:paraId="63CA8DDF" w14:textId="77777777" w:rsidTr="00436953">
        <w:trPr>
          <w:cnfStyle w:val="000000010000" w:firstRow="0" w:lastRow="0" w:firstColumn="0" w:lastColumn="0" w:oddVBand="0" w:evenVBand="0" w:oddHBand="0" w:evenHBand="1" w:firstRowFirstColumn="0" w:firstRowLastColumn="0" w:lastRowFirstColumn="0" w:lastRowLastColumn="0"/>
          <w:trHeight w:val="243"/>
        </w:trPr>
        <w:tc>
          <w:tcPr>
            <w:tcW w:w="5238" w:type="dxa"/>
          </w:tcPr>
          <w:p w14:paraId="25414C3E" w14:textId="77777777" w:rsidR="00436953" w:rsidRPr="001500A2" w:rsidRDefault="00436953" w:rsidP="00340EC7">
            <w:pPr>
              <w:rPr>
                <w:rFonts w:ascii="Calibri" w:hAnsi="Calibri"/>
                <w:color w:val="000000"/>
                <w:szCs w:val="22"/>
              </w:rPr>
            </w:pPr>
            <w:r w:rsidRPr="001500A2">
              <w:rPr>
                <w:rFonts w:ascii="Calibri" w:hAnsi="Calibri"/>
                <w:color w:val="000000"/>
                <w:szCs w:val="22"/>
              </w:rPr>
              <w:t>&lt;55kBtuh 18 SEER (14 EER) Split System Heat Pump</w:t>
            </w:r>
          </w:p>
        </w:tc>
        <w:tc>
          <w:tcPr>
            <w:tcW w:w="4590" w:type="dxa"/>
          </w:tcPr>
          <w:p w14:paraId="5516B92B" w14:textId="77777777" w:rsidR="00436953" w:rsidRPr="00340EC7" w:rsidRDefault="00436953" w:rsidP="00340EC7">
            <w:pPr>
              <w:rPr>
                <w:rFonts w:ascii="Calibri" w:hAnsi="Calibri"/>
                <w:color w:val="000000"/>
                <w:szCs w:val="22"/>
              </w:rPr>
            </w:pPr>
            <w:r w:rsidRPr="00340EC7">
              <w:rPr>
                <w:rFonts w:ascii="Calibri" w:hAnsi="Calibri"/>
                <w:color w:val="000000"/>
                <w:szCs w:val="22"/>
              </w:rPr>
              <w:t>NE-HVAC-airHP-Split-lt55kBtuh-18p0seer-9p7hspf</w:t>
            </w:r>
          </w:p>
        </w:tc>
      </w:tr>
      <w:tr w:rsidR="00436953" w:rsidRPr="00397406" w14:paraId="351C0233" w14:textId="77777777" w:rsidTr="00436953">
        <w:trPr>
          <w:cnfStyle w:val="000000100000" w:firstRow="0" w:lastRow="0" w:firstColumn="0" w:lastColumn="0" w:oddVBand="0" w:evenVBand="0" w:oddHBand="1" w:evenHBand="0" w:firstRowFirstColumn="0" w:firstRowLastColumn="0" w:lastRowFirstColumn="0" w:lastRowLastColumn="0"/>
          <w:trHeight w:val="243"/>
        </w:trPr>
        <w:tc>
          <w:tcPr>
            <w:tcW w:w="5238" w:type="dxa"/>
          </w:tcPr>
          <w:p w14:paraId="6CB18963" w14:textId="77777777" w:rsidR="00436953" w:rsidRPr="001500A2" w:rsidRDefault="00436953" w:rsidP="00340EC7">
            <w:pPr>
              <w:rPr>
                <w:rFonts w:ascii="Calibri" w:hAnsi="Calibri"/>
                <w:color w:val="000000"/>
                <w:szCs w:val="22"/>
              </w:rPr>
            </w:pPr>
            <w:r w:rsidRPr="001500A2">
              <w:rPr>
                <w:rFonts w:ascii="Calibri" w:hAnsi="Calibri"/>
                <w:color w:val="000000"/>
                <w:szCs w:val="22"/>
              </w:rPr>
              <w:t>55to65kBtuh 15 SEER (12.5 EER) Split System Heat Pump</w:t>
            </w:r>
          </w:p>
        </w:tc>
        <w:tc>
          <w:tcPr>
            <w:tcW w:w="4590" w:type="dxa"/>
          </w:tcPr>
          <w:p w14:paraId="71F091F3" w14:textId="77777777" w:rsidR="00436953" w:rsidRPr="00340EC7" w:rsidRDefault="00436953" w:rsidP="00340EC7">
            <w:pPr>
              <w:rPr>
                <w:rFonts w:ascii="Calibri" w:hAnsi="Calibri"/>
                <w:color w:val="000000"/>
                <w:szCs w:val="22"/>
              </w:rPr>
            </w:pPr>
            <w:r w:rsidRPr="00340EC7">
              <w:rPr>
                <w:rFonts w:ascii="Calibri" w:hAnsi="Calibri"/>
                <w:color w:val="000000"/>
                <w:szCs w:val="22"/>
              </w:rPr>
              <w:t>NE-HVAC-airHP-Split-55to65kBtuh-15p0seer-8p7hspf</w:t>
            </w:r>
          </w:p>
        </w:tc>
      </w:tr>
      <w:tr w:rsidR="00436953" w:rsidRPr="00397406" w14:paraId="3610394F" w14:textId="77777777" w:rsidTr="00436953">
        <w:trPr>
          <w:cnfStyle w:val="000000010000" w:firstRow="0" w:lastRow="0" w:firstColumn="0" w:lastColumn="0" w:oddVBand="0" w:evenVBand="0" w:oddHBand="0" w:evenHBand="1" w:firstRowFirstColumn="0" w:firstRowLastColumn="0" w:lastRowFirstColumn="0" w:lastRowLastColumn="0"/>
          <w:trHeight w:val="243"/>
        </w:trPr>
        <w:tc>
          <w:tcPr>
            <w:tcW w:w="5238" w:type="dxa"/>
          </w:tcPr>
          <w:p w14:paraId="0E8D402A" w14:textId="77777777" w:rsidR="00436953" w:rsidRPr="001500A2" w:rsidRDefault="00436953" w:rsidP="00340EC7">
            <w:pPr>
              <w:rPr>
                <w:rFonts w:ascii="Calibri" w:hAnsi="Calibri"/>
                <w:color w:val="000000"/>
                <w:szCs w:val="22"/>
              </w:rPr>
            </w:pPr>
            <w:r w:rsidRPr="001500A2">
              <w:rPr>
                <w:rFonts w:ascii="Calibri" w:hAnsi="Calibri"/>
                <w:color w:val="000000"/>
                <w:szCs w:val="22"/>
              </w:rPr>
              <w:t>55to65kBtuh 16 SEER (13 EER) Split System Heat Pump</w:t>
            </w:r>
          </w:p>
        </w:tc>
        <w:tc>
          <w:tcPr>
            <w:tcW w:w="4590" w:type="dxa"/>
          </w:tcPr>
          <w:p w14:paraId="5BE3325E" w14:textId="77777777" w:rsidR="00436953" w:rsidRPr="00340EC7" w:rsidRDefault="00436953" w:rsidP="00340EC7">
            <w:pPr>
              <w:rPr>
                <w:rFonts w:ascii="Calibri" w:hAnsi="Calibri"/>
                <w:color w:val="000000"/>
                <w:szCs w:val="22"/>
              </w:rPr>
            </w:pPr>
            <w:r w:rsidRPr="00340EC7">
              <w:rPr>
                <w:rFonts w:ascii="Calibri" w:hAnsi="Calibri"/>
                <w:color w:val="000000"/>
                <w:szCs w:val="22"/>
              </w:rPr>
              <w:t>NE-HVAC-airHP-Split-55to65kBtuh-16p0seer-9p0hspf</w:t>
            </w:r>
          </w:p>
        </w:tc>
      </w:tr>
      <w:tr w:rsidR="00436953" w:rsidRPr="00397406" w14:paraId="22ED5A4D" w14:textId="77777777" w:rsidTr="00436953">
        <w:trPr>
          <w:cnfStyle w:val="000000100000" w:firstRow="0" w:lastRow="0" w:firstColumn="0" w:lastColumn="0" w:oddVBand="0" w:evenVBand="0" w:oddHBand="1" w:evenHBand="0" w:firstRowFirstColumn="0" w:firstRowLastColumn="0" w:lastRowFirstColumn="0" w:lastRowLastColumn="0"/>
          <w:trHeight w:val="243"/>
        </w:trPr>
        <w:tc>
          <w:tcPr>
            <w:tcW w:w="5238" w:type="dxa"/>
          </w:tcPr>
          <w:p w14:paraId="27735A87" w14:textId="77777777" w:rsidR="00436953" w:rsidRPr="001500A2" w:rsidRDefault="00436953" w:rsidP="00340EC7">
            <w:pPr>
              <w:rPr>
                <w:rFonts w:ascii="Calibri" w:hAnsi="Calibri"/>
                <w:color w:val="000000"/>
                <w:szCs w:val="22"/>
              </w:rPr>
            </w:pPr>
            <w:r w:rsidRPr="001500A2">
              <w:rPr>
                <w:rFonts w:ascii="Calibri" w:hAnsi="Calibri"/>
                <w:color w:val="000000"/>
                <w:szCs w:val="22"/>
              </w:rPr>
              <w:t>55to65kBtuh 17 SEER (13.5 EER) Split System Heat Pump</w:t>
            </w:r>
          </w:p>
        </w:tc>
        <w:tc>
          <w:tcPr>
            <w:tcW w:w="4590" w:type="dxa"/>
          </w:tcPr>
          <w:p w14:paraId="0F64A3D2" w14:textId="77777777" w:rsidR="00436953" w:rsidRPr="00340EC7" w:rsidRDefault="00436953" w:rsidP="00340EC7">
            <w:pPr>
              <w:rPr>
                <w:rFonts w:ascii="Calibri" w:hAnsi="Calibri"/>
                <w:color w:val="000000"/>
                <w:szCs w:val="22"/>
              </w:rPr>
            </w:pPr>
            <w:r w:rsidRPr="00340EC7">
              <w:rPr>
                <w:rFonts w:ascii="Calibri" w:hAnsi="Calibri"/>
                <w:color w:val="000000"/>
                <w:szCs w:val="22"/>
              </w:rPr>
              <w:t>NE-HVAC-airHP-Split-55to65kBtuh-17p0seer-9p4hspf</w:t>
            </w:r>
          </w:p>
        </w:tc>
      </w:tr>
      <w:tr w:rsidR="00436953" w:rsidRPr="00397406" w14:paraId="1CD5E285" w14:textId="77777777" w:rsidTr="00436953">
        <w:trPr>
          <w:cnfStyle w:val="000000010000" w:firstRow="0" w:lastRow="0" w:firstColumn="0" w:lastColumn="0" w:oddVBand="0" w:evenVBand="0" w:oddHBand="0" w:evenHBand="1" w:firstRowFirstColumn="0" w:firstRowLastColumn="0" w:lastRowFirstColumn="0" w:lastRowLastColumn="0"/>
          <w:trHeight w:val="243"/>
        </w:trPr>
        <w:tc>
          <w:tcPr>
            <w:tcW w:w="5238" w:type="dxa"/>
          </w:tcPr>
          <w:p w14:paraId="06ADF97E" w14:textId="77777777" w:rsidR="00436953" w:rsidRPr="001500A2" w:rsidRDefault="00436953" w:rsidP="00340EC7">
            <w:pPr>
              <w:rPr>
                <w:rFonts w:ascii="Calibri" w:hAnsi="Calibri"/>
                <w:color w:val="000000"/>
                <w:szCs w:val="22"/>
              </w:rPr>
            </w:pPr>
            <w:r w:rsidRPr="001500A2">
              <w:rPr>
                <w:rFonts w:ascii="Calibri" w:hAnsi="Calibri"/>
                <w:color w:val="000000"/>
                <w:szCs w:val="22"/>
              </w:rPr>
              <w:t>55to65kBtuh 18 SEER (14 EER) Split System Heat Pump</w:t>
            </w:r>
          </w:p>
        </w:tc>
        <w:tc>
          <w:tcPr>
            <w:tcW w:w="4590" w:type="dxa"/>
          </w:tcPr>
          <w:p w14:paraId="5B490F1E" w14:textId="77777777" w:rsidR="00436953" w:rsidRPr="00340EC7" w:rsidRDefault="00436953" w:rsidP="00340EC7">
            <w:pPr>
              <w:rPr>
                <w:rFonts w:ascii="Calibri" w:hAnsi="Calibri"/>
                <w:color w:val="000000"/>
                <w:szCs w:val="22"/>
              </w:rPr>
            </w:pPr>
            <w:r w:rsidRPr="00340EC7">
              <w:rPr>
                <w:rFonts w:ascii="Calibri" w:hAnsi="Calibri"/>
                <w:color w:val="000000"/>
                <w:szCs w:val="22"/>
              </w:rPr>
              <w:t>NE-HVAC-airHP-Split-55to65kBtuh-18p0seer-9p7hspf</w:t>
            </w:r>
          </w:p>
        </w:tc>
      </w:tr>
      <w:tr w:rsidR="00436953" w:rsidRPr="00397406" w14:paraId="20EC1BEF" w14:textId="77777777" w:rsidTr="00436953">
        <w:trPr>
          <w:cnfStyle w:val="000000100000" w:firstRow="0" w:lastRow="0" w:firstColumn="0" w:lastColumn="0" w:oddVBand="0" w:evenVBand="0" w:oddHBand="1" w:evenHBand="0" w:firstRowFirstColumn="0" w:firstRowLastColumn="0" w:lastRowFirstColumn="0" w:lastRowLastColumn="0"/>
          <w:trHeight w:val="243"/>
        </w:trPr>
        <w:tc>
          <w:tcPr>
            <w:tcW w:w="5238" w:type="dxa"/>
          </w:tcPr>
          <w:p w14:paraId="545FBC04" w14:textId="77777777" w:rsidR="00436953" w:rsidRPr="001500A2" w:rsidRDefault="00436953" w:rsidP="00340EC7">
            <w:pPr>
              <w:rPr>
                <w:rFonts w:ascii="Calibri" w:hAnsi="Calibri"/>
                <w:color w:val="000000"/>
                <w:szCs w:val="22"/>
              </w:rPr>
            </w:pPr>
            <w:r w:rsidRPr="001500A2">
              <w:rPr>
                <w:rFonts w:ascii="Calibri" w:hAnsi="Calibri"/>
                <w:color w:val="000000"/>
                <w:szCs w:val="22"/>
              </w:rPr>
              <w:t>&lt;55kBtuh To Code Savings Portion Packaged Air Conditioner</w:t>
            </w:r>
          </w:p>
        </w:tc>
        <w:tc>
          <w:tcPr>
            <w:tcW w:w="4590" w:type="dxa"/>
          </w:tcPr>
          <w:p w14:paraId="77BCCC07" w14:textId="77777777" w:rsidR="00436953" w:rsidRPr="00DA2797" w:rsidRDefault="00436953" w:rsidP="00340EC7">
            <w:pPr>
              <w:rPr>
                <w:rFonts w:ascii="Calibri" w:hAnsi="Calibri"/>
                <w:color w:val="000000"/>
                <w:szCs w:val="22"/>
              </w:rPr>
            </w:pPr>
            <w:r w:rsidRPr="00C52456">
              <w:rPr>
                <w:rFonts w:ascii="Calibri" w:hAnsi="Calibri"/>
                <w:b/>
                <w:color w:val="000000"/>
                <w:szCs w:val="22"/>
              </w:rPr>
              <w:t>Derived from</w:t>
            </w:r>
            <w:r w:rsidRPr="00DA2797">
              <w:rPr>
                <w:rFonts w:ascii="Calibri" w:hAnsi="Calibri"/>
                <w:color w:val="000000"/>
                <w:szCs w:val="22"/>
              </w:rPr>
              <w:t xml:space="preserve"> NE-HVAC-airAC-Pkg-lt55kBtuh-15p0seer</w:t>
            </w:r>
          </w:p>
        </w:tc>
      </w:tr>
      <w:tr w:rsidR="00436953" w:rsidRPr="00397406" w14:paraId="5012ACA8" w14:textId="77777777" w:rsidTr="00436953">
        <w:trPr>
          <w:cnfStyle w:val="000000010000" w:firstRow="0" w:lastRow="0" w:firstColumn="0" w:lastColumn="0" w:oddVBand="0" w:evenVBand="0" w:oddHBand="0" w:evenHBand="1" w:firstRowFirstColumn="0" w:firstRowLastColumn="0" w:lastRowFirstColumn="0" w:lastRowLastColumn="0"/>
          <w:trHeight w:val="243"/>
        </w:trPr>
        <w:tc>
          <w:tcPr>
            <w:tcW w:w="5238" w:type="dxa"/>
          </w:tcPr>
          <w:p w14:paraId="1CF86F2D" w14:textId="77777777" w:rsidR="00436953" w:rsidRPr="001500A2" w:rsidRDefault="00436953" w:rsidP="00340EC7">
            <w:pPr>
              <w:rPr>
                <w:rFonts w:ascii="Calibri" w:hAnsi="Calibri"/>
                <w:color w:val="000000"/>
                <w:szCs w:val="22"/>
              </w:rPr>
            </w:pPr>
            <w:r w:rsidRPr="001500A2">
              <w:rPr>
                <w:rFonts w:ascii="Calibri" w:hAnsi="Calibri"/>
                <w:color w:val="000000"/>
                <w:szCs w:val="22"/>
              </w:rPr>
              <w:t>55to65kBtuh To Code Savings Portion Packaged Air Conditioner</w:t>
            </w:r>
          </w:p>
        </w:tc>
        <w:tc>
          <w:tcPr>
            <w:tcW w:w="4590" w:type="dxa"/>
          </w:tcPr>
          <w:p w14:paraId="01CDD28A" w14:textId="77777777" w:rsidR="00436953" w:rsidRPr="00DA2797" w:rsidRDefault="00436953" w:rsidP="00340EC7">
            <w:pPr>
              <w:rPr>
                <w:rFonts w:ascii="Calibri" w:hAnsi="Calibri"/>
                <w:color w:val="000000"/>
                <w:szCs w:val="22"/>
              </w:rPr>
            </w:pPr>
            <w:r w:rsidRPr="00917566">
              <w:rPr>
                <w:rFonts w:ascii="Calibri" w:hAnsi="Calibri"/>
                <w:b/>
                <w:color w:val="000000"/>
                <w:szCs w:val="22"/>
              </w:rPr>
              <w:t>Derived from</w:t>
            </w:r>
            <w:r w:rsidRPr="00DA2797">
              <w:rPr>
                <w:rFonts w:ascii="Calibri" w:hAnsi="Calibri"/>
                <w:color w:val="000000"/>
                <w:szCs w:val="22"/>
              </w:rPr>
              <w:t xml:space="preserve"> NE-HVAC-airAC-Pkg-55to65kBtuh-15p0seer</w:t>
            </w:r>
          </w:p>
        </w:tc>
      </w:tr>
      <w:tr w:rsidR="00436953" w:rsidRPr="00397406" w14:paraId="6FCF50EE" w14:textId="77777777" w:rsidTr="00436953">
        <w:trPr>
          <w:cnfStyle w:val="000000100000" w:firstRow="0" w:lastRow="0" w:firstColumn="0" w:lastColumn="0" w:oddVBand="0" w:evenVBand="0" w:oddHBand="1" w:evenHBand="0" w:firstRowFirstColumn="0" w:firstRowLastColumn="0" w:lastRowFirstColumn="0" w:lastRowLastColumn="0"/>
          <w:trHeight w:val="243"/>
        </w:trPr>
        <w:tc>
          <w:tcPr>
            <w:tcW w:w="5238" w:type="dxa"/>
          </w:tcPr>
          <w:p w14:paraId="77768F88" w14:textId="77777777" w:rsidR="00436953" w:rsidRPr="001500A2" w:rsidRDefault="00436953" w:rsidP="00340EC7">
            <w:pPr>
              <w:rPr>
                <w:rFonts w:ascii="Calibri" w:hAnsi="Calibri"/>
                <w:color w:val="000000"/>
                <w:szCs w:val="22"/>
              </w:rPr>
            </w:pPr>
            <w:r w:rsidRPr="001500A2">
              <w:rPr>
                <w:rFonts w:ascii="Calibri" w:hAnsi="Calibri"/>
                <w:color w:val="000000"/>
                <w:szCs w:val="22"/>
              </w:rPr>
              <w:t>&lt;45kBtuh To Code Savings Portion Split System Air Conditioner</w:t>
            </w:r>
          </w:p>
        </w:tc>
        <w:tc>
          <w:tcPr>
            <w:tcW w:w="4590" w:type="dxa"/>
          </w:tcPr>
          <w:p w14:paraId="1A6D57D5" w14:textId="77777777" w:rsidR="00436953" w:rsidRPr="00DA2797" w:rsidRDefault="00436953" w:rsidP="00340EC7">
            <w:pPr>
              <w:rPr>
                <w:rFonts w:ascii="Calibri" w:hAnsi="Calibri"/>
                <w:color w:val="000000"/>
                <w:szCs w:val="22"/>
              </w:rPr>
            </w:pPr>
            <w:r w:rsidRPr="00917566">
              <w:rPr>
                <w:rFonts w:ascii="Calibri" w:hAnsi="Calibri"/>
                <w:b/>
                <w:color w:val="000000"/>
                <w:szCs w:val="22"/>
              </w:rPr>
              <w:t>Derived from</w:t>
            </w:r>
            <w:r w:rsidRPr="00DA2797">
              <w:rPr>
                <w:rFonts w:ascii="Calibri" w:hAnsi="Calibri"/>
                <w:color w:val="000000"/>
                <w:szCs w:val="22"/>
              </w:rPr>
              <w:t xml:space="preserve"> NE-HVAC-airAC-Split-lt45kBtuh-15p0seer</w:t>
            </w:r>
          </w:p>
        </w:tc>
      </w:tr>
      <w:tr w:rsidR="00436953" w:rsidRPr="00397406" w14:paraId="55C3B325" w14:textId="77777777" w:rsidTr="00436953">
        <w:trPr>
          <w:cnfStyle w:val="000000010000" w:firstRow="0" w:lastRow="0" w:firstColumn="0" w:lastColumn="0" w:oddVBand="0" w:evenVBand="0" w:oddHBand="0" w:evenHBand="1" w:firstRowFirstColumn="0" w:firstRowLastColumn="0" w:lastRowFirstColumn="0" w:lastRowLastColumn="0"/>
          <w:trHeight w:val="243"/>
        </w:trPr>
        <w:tc>
          <w:tcPr>
            <w:tcW w:w="5238" w:type="dxa"/>
          </w:tcPr>
          <w:p w14:paraId="7F60B065" w14:textId="77777777" w:rsidR="00436953" w:rsidRPr="001500A2" w:rsidRDefault="00436953" w:rsidP="00340EC7">
            <w:pPr>
              <w:rPr>
                <w:rFonts w:ascii="Calibri" w:hAnsi="Calibri"/>
                <w:color w:val="000000"/>
                <w:szCs w:val="22"/>
              </w:rPr>
            </w:pPr>
            <w:r w:rsidRPr="001500A2">
              <w:rPr>
                <w:rFonts w:ascii="Calibri" w:hAnsi="Calibri"/>
                <w:color w:val="000000"/>
                <w:szCs w:val="22"/>
              </w:rPr>
              <w:t>45to55kBtuh To Code Savings Portion Split System Air Conditioner</w:t>
            </w:r>
          </w:p>
        </w:tc>
        <w:tc>
          <w:tcPr>
            <w:tcW w:w="4590" w:type="dxa"/>
          </w:tcPr>
          <w:p w14:paraId="3B5C0F4C" w14:textId="77777777" w:rsidR="00436953" w:rsidRPr="00DA2797" w:rsidRDefault="00436953" w:rsidP="00340EC7">
            <w:pPr>
              <w:rPr>
                <w:rFonts w:ascii="Calibri" w:hAnsi="Calibri"/>
                <w:color w:val="000000"/>
                <w:szCs w:val="22"/>
              </w:rPr>
            </w:pPr>
            <w:r w:rsidRPr="00917566">
              <w:rPr>
                <w:rFonts w:ascii="Calibri" w:hAnsi="Calibri"/>
                <w:b/>
                <w:color w:val="000000"/>
                <w:szCs w:val="22"/>
              </w:rPr>
              <w:t>Derived from</w:t>
            </w:r>
            <w:r w:rsidRPr="00DA2797">
              <w:rPr>
                <w:rFonts w:ascii="Calibri" w:hAnsi="Calibri"/>
                <w:color w:val="000000"/>
                <w:szCs w:val="22"/>
              </w:rPr>
              <w:t xml:space="preserve"> NE-HVAC-airAC-Split-45to55kBtuh-15p0seer</w:t>
            </w:r>
          </w:p>
        </w:tc>
      </w:tr>
      <w:tr w:rsidR="00436953" w:rsidRPr="00397406" w14:paraId="2E5DCD26" w14:textId="77777777" w:rsidTr="00436953">
        <w:trPr>
          <w:cnfStyle w:val="000000100000" w:firstRow="0" w:lastRow="0" w:firstColumn="0" w:lastColumn="0" w:oddVBand="0" w:evenVBand="0" w:oddHBand="1" w:evenHBand="0" w:firstRowFirstColumn="0" w:firstRowLastColumn="0" w:lastRowFirstColumn="0" w:lastRowLastColumn="0"/>
          <w:trHeight w:val="243"/>
        </w:trPr>
        <w:tc>
          <w:tcPr>
            <w:tcW w:w="5238" w:type="dxa"/>
          </w:tcPr>
          <w:p w14:paraId="4FBC78CB" w14:textId="77777777" w:rsidR="00436953" w:rsidRPr="001500A2" w:rsidRDefault="00436953" w:rsidP="00340EC7">
            <w:pPr>
              <w:rPr>
                <w:rFonts w:ascii="Calibri" w:hAnsi="Calibri"/>
                <w:color w:val="000000"/>
                <w:szCs w:val="22"/>
              </w:rPr>
            </w:pPr>
            <w:r w:rsidRPr="001500A2">
              <w:rPr>
                <w:rFonts w:ascii="Calibri" w:hAnsi="Calibri"/>
                <w:color w:val="000000"/>
                <w:szCs w:val="22"/>
              </w:rPr>
              <w:t>55to65kBtuh To Code Savings Portion Split System Air Conditioner</w:t>
            </w:r>
          </w:p>
        </w:tc>
        <w:tc>
          <w:tcPr>
            <w:tcW w:w="4590" w:type="dxa"/>
          </w:tcPr>
          <w:p w14:paraId="0C72E23C" w14:textId="77777777" w:rsidR="00436953" w:rsidRPr="00DA2797" w:rsidRDefault="00436953" w:rsidP="00340EC7">
            <w:pPr>
              <w:rPr>
                <w:rFonts w:ascii="Calibri" w:hAnsi="Calibri"/>
                <w:color w:val="000000"/>
                <w:szCs w:val="22"/>
              </w:rPr>
            </w:pPr>
            <w:r w:rsidRPr="0035271C">
              <w:rPr>
                <w:rFonts w:ascii="Calibri" w:hAnsi="Calibri"/>
                <w:b/>
                <w:color w:val="000000"/>
                <w:szCs w:val="22"/>
              </w:rPr>
              <w:t>Derived from</w:t>
            </w:r>
            <w:r w:rsidRPr="00DA2797">
              <w:rPr>
                <w:rFonts w:ascii="Calibri" w:hAnsi="Calibri"/>
                <w:color w:val="000000"/>
                <w:szCs w:val="22"/>
              </w:rPr>
              <w:t xml:space="preserve"> NE-HVAC-airAC-Split-55to65kBtuh-15p0seer</w:t>
            </w:r>
          </w:p>
        </w:tc>
      </w:tr>
      <w:tr w:rsidR="00436953" w:rsidRPr="00397406" w14:paraId="29F6B90A" w14:textId="77777777" w:rsidTr="00436953">
        <w:trPr>
          <w:cnfStyle w:val="000000010000" w:firstRow="0" w:lastRow="0" w:firstColumn="0" w:lastColumn="0" w:oddVBand="0" w:evenVBand="0" w:oddHBand="0" w:evenHBand="1" w:firstRowFirstColumn="0" w:firstRowLastColumn="0" w:lastRowFirstColumn="0" w:lastRowLastColumn="0"/>
          <w:trHeight w:val="243"/>
        </w:trPr>
        <w:tc>
          <w:tcPr>
            <w:tcW w:w="5238" w:type="dxa"/>
          </w:tcPr>
          <w:p w14:paraId="5F93EADE" w14:textId="77777777" w:rsidR="00436953" w:rsidRPr="001500A2" w:rsidRDefault="00436953" w:rsidP="00340EC7">
            <w:pPr>
              <w:rPr>
                <w:rFonts w:ascii="Calibri" w:hAnsi="Calibri"/>
                <w:color w:val="000000"/>
                <w:szCs w:val="22"/>
              </w:rPr>
            </w:pPr>
            <w:r w:rsidRPr="001500A2">
              <w:rPr>
                <w:rFonts w:ascii="Calibri" w:hAnsi="Calibri"/>
                <w:color w:val="000000"/>
                <w:szCs w:val="22"/>
              </w:rPr>
              <w:t>&lt;55kBtuh To Code Savings Portion Packaged Heat Pump</w:t>
            </w:r>
          </w:p>
        </w:tc>
        <w:tc>
          <w:tcPr>
            <w:tcW w:w="4590" w:type="dxa"/>
          </w:tcPr>
          <w:p w14:paraId="48A62C1A" w14:textId="77777777" w:rsidR="00436953" w:rsidRPr="00DA2797" w:rsidRDefault="00436953" w:rsidP="00340EC7">
            <w:pPr>
              <w:rPr>
                <w:rFonts w:ascii="Calibri" w:hAnsi="Calibri"/>
                <w:color w:val="000000"/>
                <w:szCs w:val="22"/>
              </w:rPr>
            </w:pPr>
            <w:r w:rsidRPr="00917566">
              <w:rPr>
                <w:rFonts w:ascii="Calibri" w:hAnsi="Calibri"/>
                <w:b/>
                <w:color w:val="000000"/>
                <w:szCs w:val="22"/>
              </w:rPr>
              <w:t>Derived from</w:t>
            </w:r>
            <w:r w:rsidRPr="00DA2797">
              <w:rPr>
                <w:rFonts w:ascii="Calibri" w:hAnsi="Calibri"/>
                <w:color w:val="000000"/>
                <w:szCs w:val="22"/>
              </w:rPr>
              <w:t xml:space="preserve"> NE-HVAC-airHP-Pkg-lt55kBtuh-15p0seer-8p2hspf</w:t>
            </w:r>
          </w:p>
        </w:tc>
      </w:tr>
      <w:tr w:rsidR="00436953" w:rsidRPr="00397406" w14:paraId="50898604" w14:textId="77777777" w:rsidTr="00436953">
        <w:trPr>
          <w:cnfStyle w:val="000000100000" w:firstRow="0" w:lastRow="0" w:firstColumn="0" w:lastColumn="0" w:oddVBand="0" w:evenVBand="0" w:oddHBand="1" w:evenHBand="0" w:firstRowFirstColumn="0" w:firstRowLastColumn="0" w:lastRowFirstColumn="0" w:lastRowLastColumn="0"/>
          <w:trHeight w:val="243"/>
        </w:trPr>
        <w:tc>
          <w:tcPr>
            <w:tcW w:w="5238" w:type="dxa"/>
          </w:tcPr>
          <w:p w14:paraId="79257511" w14:textId="77777777" w:rsidR="00436953" w:rsidRPr="001500A2" w:rsidRDefault="00436953" w:rsidP="00340EC7">
            <w:pPr>
              <w:rPr>
                <w:rFonts w:ascii="Calibri" w:hAnsi="Calibri"/>
                <w:color w:val="000000"/>
                <w:szCs w:val="22"/>
              </w:rPr>
            </w:pPr>
            <w:r w:rsidRPr="001500A2">
              <w:rPr>
                <w:rFonts w:ascii="Calibri" w:hAnsi="Calibri"/>
                <w:color w:val="000000"/>
                <w:szCs w:val="22"/>
              </w:rPr>
              <w:t>55to65kBtuh To Code Savings Portion Packaged Heat Pump</w:t>
            </w:r>
          </w:p>
        </w:tc>
        <w:tc>
          <w:tcPr>
            <w:tcW w:w="4590" w:type="dxa"/>
          </w:tcPr>
          <w:p w14:paraId="2D091579" w14:textId="77777777" w:rsidR="00436953" w:rsidRPr="00DA2797" w:rsidRDefault="00436953" w:rsidP="00340EC7">
            <w:pPr>
              <w:rPr>
                <w:rFonts w:ascii="Calibri" w:hAnsi="Calibri"/>
                <w:color w:val="000000"/>
                <w:szCs w:val="22"/>
              </w:rPr>
            </w:pPr>
            <w:r w:rsidRPr="00E0390F">
              <w:rPr>
                <w:rFonts w:ascii="Calibri" w:hAnsi="Calibri"/>
                <w:b/>
                <w:color w:val="000000"/>
                <w:szCs w:val="22"/>
              </w:rPr>
              <w:t>Derived from</w:t>
            </w:r>
            <w:r w:rsidRPr="00DA2797">
              <w:rPr>
                <w:rFonts w:ascii="Calibri" w:hAnsi="Calibri"/>
                <w:color w:val="000000"/>
                <w:szCs w:val="22"/>
              </w:rPr>
              <w:t xml:space="preserve"> NE-HVAC-airHP-Pkg-55to65kBtuh-15p0seer-8p2hspf</w:t>
            </w:r>
          </w:p>
        </w:tc>
      </w:tr>
      <w:tr w:rsidR="00436953" w:rsidRPr="00397406" w14:paraId="4CE16DF1" w14:textId="77777777" w:rsidTr="00436953">
        <w:trPr>
          <w:cnfStyle w:val="000000010000" w:firstRow="0" w:lastRow="0" w:firstColumn="0" w:lastColumn="0" w:oddVBand="0" w:evenVBand="0" w:oddHBand="0" w:evenHBand="1" w:firstRowFirstColumn="0" w:firstRowLastColumn="0" w:lastRowFirstColumn="0" w:lastRowLastColumn="0"/>
          <w:trHeight w:val="243"/>
        </w:trPr>
        <w:tc>
          <w:tcPr>
            <w:tcW w:w="5238" w:type="dxa"/>
          </w:tcPr>
          <w:p w14:paraId="46E73719" w14:textId="77777777" w:rsidR="00436953" w:rsidRPr="001500A2" w:rsidRDefault="00436953" w:rsidP="00340EC7">
            <w:pPr>
              <w:rPr>
                <w:rFonts w:ascii="Calibri" w:hAnsi="Calibri"/>
                <w:color w:val="000000"/>
                <w:szCs w:val="22"/>
              </w:rPr>
            </w:pPr>
            <w:r w:rsidRPr="001500A2">
              <w:rPr>
                <w:rFonts w:ascii="Calibri" w:hAnsi="Calibri"/>
                <w:color w:val="000000"/>
                <w:szCs w:val="22"/>
              </w:rPr>
              <w:t>&lt;55kBtuh To Code Savings Portion Split System Heat Pump</w:t>
            </w:r>
          </w:p>
        </w:tc>
        <w:tc>
          <w:tcPr>
            <w:tcW w:w="4590" w:type="dxa"/>
          </w:tcPr>
          <w:p w14:paraId="2F398649" w14:textId="77777777" w:rsidR="00436953" w:rsidRPr="00DA2797" w:rsidRDefault="00436953" w:rsidP="00340EC7">
            <w:pPr>
              <w:rPr>
                <w:rFonts w:ascii="Calibri" w:hAnsi="Calibri"/>
                <w:color w:val="000000"/>
                <w:szCs w:val="22"/>
              </w:rPr>
            </w:pPr>
            <w:r w:rsidRPr="00917566">
              <w:rPr>
                <w:rFonts w:ascii="Calibri" w:hAnsi="Calibri"/>
                <w:b/>
                <w:color w:val="000000"/>
                <w:szCs w:val="22"/>
              </w:rPr>
              <w:t>Derived from</w:t>
            </w:r>
            <w:r w:rsidRPr="00DA2797">
              <w:rPr>
                <w:rFonts w:ascii="Calibri" w:hAnsi="Calibri"/>
                <w:color w:val="000000"/>
                <w:szCs w:val="22"/>
              </w:rPr>
              <w:t xml:space="preserve"> NE-HVAC-airHP-Split-lt55kBtuh-15p0seer-8p7hspf</w:t>
            </w:r>
          </w:p>
        </w:tc>
      </w:tr>
      <w:tr w:rsidR="00436953" w:rsidRPr="00397406" w14:paraId="3600E95D" w14:textId="77777777" w:rsidTr="00436953">
        <w:trPr>
          <w:cnfStyle w:val="000000100000" w:firstRow="0" w:lastRow="0" w:firstColumn="0" w:lastColumn="0" w:oddVBand="0" w:evenVBand="0" w:oddHBand="1" w:evenHBand="0" w:firstRowFirstColumn="0" w:firstRowLastColumn="0" w:lastRowFirstColumn="0" w:lastRowLastColumn="0"/>
          <w:trHeight w:val="243"/>
        </w:trPr>
        <w:tc>
          <w:tcPr>
            <w:tcW w:w="5238" w:type="dxa"/>
          </w:tcPr>
          <w:p w14:paraId="7F43A511" w14:textId="77777777" w:rsidR="00436953" w:rsidRPr="001500A2" w:rsidRDefault="00436953" w:rsidP="00340EC7">
            <w:pPr>
              <w:rPr>
                <w:rFonts w:ascii="Calibri" w:hAnsi="Calibri"/>
                <w:color w:val="000000"/>
                <w:szCs w:val="22"/>
              </w:rPr>
            </w:pPr>
            <w:r w:rsidRPr="001500A2">
              <w:rPr>
                <w:rFonts w:ascii="Calibri" w:hAnsi="Calibri"/>
                <w:color w:val="000000"/>
                <w:szCs w:val="22"/>
              </w:rPr>
              <w:t>55to65kBtuh To Code Savings Portion Split System Heat Pump</w:t>
            </w:r>
          </w:p>
        </w:tc>
        <w:tc>
          <w:tcPr>
            <w:tcW w:w="4590" w:type="dxa"/>
          </w:tcPr>
          <w:p w14:paraId="61207A4E" w14:textId="77777777" w:rsidR="00436953" w:rsidRPr="00DA2797" w:rsidRDefault="00436953" w:rsidP="00340EC7">
            <w:pPr>
              <w:rPr>
                <w:rFonts w:ascii="Calibri" w:hAnsi="Calibri"/>
                <w:color w:val="000000"/>
                <w:szCs w:val="22"/>
              </w:rPr>
            </w:pPr>
            <w:r w:rsidRPr="00917566">
              <w:rPr>
                <w:rFonts w:ascii="Calibri" w:hAnsi="Calibri"/>
                <w:b/>
                <w:color w:val="000000"/>
                <w:szCs w:val="22"/>
              </w:rPr>
              <w:t>Derived from</w:t>
            </w:r>
            <w:r w:rsidRPr="00DA2797">
              <w:rPr>
                <w:rFonts w:ascii="Calibri" w:hAnsi="Calibri"/>
                <w:color w:val="000000"/>
                <w:szCs w:val="22"/>
              </w:rPr>
              <w:t xml:space="preserve"> NE-HVAC-airHP-Split-55to65kBtuh-15p0seer-8p7hspf</w:t>
            </w:r>
          </w:p>
        </w:tc>
      </w:tr>
    </w:tbl>
    <w:p w14:paraId="5C056542" w14:textId="77777777" w:rsidR="00340EC7" w:rsidRDefault="00340EC7" w:rsidP="00274FBE">
      <w:pPr>
        <w:pStyle w:val="Reminders"/>
        <w:rPr>
          <w:rFonts w:asciiTheme="minorHAnsi" w:hAnsiTheme="minorHAnsi" w:cstheme="minorHAnsi"/>
          <w:i w:val="0"/>
          <w:color w:val="auto"/>
          <w:szCs w:val="22"/>
        </w:rPr>
      </w:pPr>
    </w:p>
    <w:p w14:paraId="560A71F6" w14:textId="02135AB3" w:rsidR="00340EC7" w:rsidRDefault="00E36529" w:rsidP="00274FBE">
      <w:pPr>
        <w:pStyle w:val="Reminders"/>
        <w:rPr>
          <w:rFonts w:asciiTheme="minorHAnsi" w:hAnsiTheme="minorHAnsi" w:cstheme="minorHAnsi"/>
          <w:i w:val="0"/>
          <w:color w:val="auto"/>
          <w:szCs w:val="22"/>
        </w:rPr>
      </w:pPr>
      <w:r>
        <w:rPr>
          <w:rFonts w:asciiTheme="minorHAnsi" w:hAnsiTheme="minorHAnsi" w:cstheme="minorHAnsi"/>
          <w:i w:val="0"/>
          <w:color w:val="auto"/>
          <w:szCs w:val="22"/>
        </w:rPr>
        <w:t>Since DEER does not have measures for 18 SEER packaged heat pum</w:t>
      </w:r>
      <w:r w:rsidR="00370DC7">
        <w:rPr>
          <w:rFonts w:asciiTheme="minorHAnsi" w:hAnsiTheme="minorHAnsi" w:cstheme="minorHAnsi"/>
          <w:i w:val="0"/>
          <w:color w:val="auto"/>
          <w:szCs w:val="22"/>
        </w:rPr>
        <w:t xml:space="preserve">ps, those savings were determined </w:t>
      </w:r>
      <w:r w:rsidR="00021AEC">
        <w:rPr>
          <w:rFonts w:asciiTheme="minorHAnsi" w:hAnsiTheme="minorHAnsi" w:cstheme="minorHAnsi"/>
          <w:i w:val="0"/>
          <w:color w:val="auto"/>
          <w:szCs w:val="22"/>
        </w:rPr>
        <w:t>through</w:t>
      </w:r>
      <w:r w:rsidR="00370DC7">
        <w:rPr>
          <w:rFonts w:asciiTheme="minorHAnsi" w:hAnsiTheme="minorHAnsi" w:cstheme="minorHAnsi"/>
          <w:i w:val="0"/>
          <w:color w:val="auto"/>
          <w:szCs w:val="22"/>
        </w:rPr>
        <w:t xml:space="preserve"> scaling. </w:t>
      </w:r>
      <w:r w:rsidR="00021AEC">
        <w:rPr>
          <w:rFonts w:asciiTheme="minorHAnsi" w:hAnsiTheme="minorHAnsi" w:cstheme="minorHAnsi"/>
          <w:i w:val="0"/>
          <w:color w:val="auto"/>
          <w:szCs w:val="22"/>
        </w:rPr>
        <w:t>As mentioned in</w:t>
      </w:r>
      <w:r w:rsidR="002A3C67">
        <w:rPr>
          <w:rFonts w:asciiTheme="minorHAnsi" w:hAnsiTheme="minorHAnsi" w:cstheme="minorHAnsi"/>
          <w:i w:val="0"/>
          <w:color w:val="auto"/>
          <w:szCs w:val="22"/>
        </w:rPr>
        <w:t xml:space="preserve"> the Commission Staff’s December 2011 Phase 2 Workpaper Review (Attachment 4), the relative improvements between commercial equipment are assumed to be similar to the improvements between the same residential units. Therefore the savings for</w:t>
      </w:r>
      <w:r w:rsidR="00021AEC">
        <w:rPr>
          <w:rFonts w:asciiTheme="minorHAnsi" w:hAnsiTheme="minorHAnsi" w:cstheme="minorHAnsi"/>
          <w:i w:val="0"/>
          <w:color w:val="auto"/>
          <w:szCs w:val="22"/>
        </w:rPr>
        <w:t xml:space="preserve"> commercial 18</w:t>
      </w:r>
      <w:r w:rsidR="002A3C67">
        <w:rPr>
          <w:rFonts w:asciiTheme="minorHAnsi" w:hAnsiTheme="minorHAnsi" w:cstheme="minorHAnsi"/>
          <w:i w:val="0"/>
          <w:color w:val="auto"/>
          <w:szCs w:val="22"/>
        </w:rPr>
        <w:t xml:space="preserve"> SEER Packaged HPs were</w:t>
      </w:r>
      <w:r w:rsidR="00021AEC">
        <w:rPr>
          <w:rFonts w:asciiTheme="minorHAnsi" w:hAnsiTheme="minorHAnsi" w:cstheme="minorHAnsi"/>
          <w:i w:val="0"/>
          <w:color w:val="auto"/>
          <w:szCs w:val="22"/>
        </w:rPr>
        <w:t xml:space="preserve"> calculated by</w:t>
      </w:r>
      <w:r w:rsidR="002A3C67">
        <w:rPr>
          <w:rFonts w:asciiTheme="minorHAnsi" w:hAnsiTheme="minorHAnsi" w:cstheme="minorHAnsi"/>
          <w:i w:val="0"/>
          <w:color w:val="auto"/>
          <w:szCs w:val="22"/>
        </w:rPr>
        <w:t xml:space="preserve"> </w:t>
      </w:r>
      <w:r w:rsidR="00021AEC">
        <w:rPr>
          <w:rFonts w:asciiTheme="minorHAnsi" w:hAnsiTheme="minorHAnsi" w:cstheme="minorHAnsi"/>
          <w:i w:val="0"/>
          <w:color w:val="auto"/>
          <w:szCs w:val="22"/>
        </w:rPr>
        <w:t>multiplying the savings for commercial 17 SEER Packaged HPs by the ratio of residential 18 SEER</w:t>
      </w:r>
      <w:r w:rsidR="0064093F">
        <w:rPr>
          <w:rFonts w:asciiTheme="minorHAnsi" w:hAnsiTheme="minorHAnsi" w:cstheme="minorHAnsi"/>
          <w:i w:val="0"/>
          <w:color w:val="auto"/>
          <w:szCs w:val="22"/>
        </w:rPr>
        <w:t xml:space="preserve"> and 17 SEER</w:t>
      </w:r>
      <w:r w:rsidR="00021AEC">
        <w:rPr>
          <w:rFonts w:asciiTheme="minorHAnsi" w:hAnsiTheme="minorHAnsi" w:cstheme="minorHAnsi"/>
          <w:i w:val="0"/>
          <w:color w:val="auto"/>
          <w:szCs w:val="22"/>
        </w:rPr>
        <w:t xml:space="preserve"> Packaged HPs.</w:t>
      </w:r>
    </w:p>
    <w:p w14:paraId="59A8D9BA" w14:textId="77777777" w:rsidR="00A109A5" w:rsidRDefault="00A109A5" w:rsidP="00274FBE">
      <w:pPr>
        <w:pStyle w:val="Reminders"/>
        <w:rPr>
          <w:rFonts w:asciiTheme="minorHAnsi" w:hAnsiTheme="minorHAnsi" w:cstheme="minorHAnsi"/>
          <w:i w:val="0"/>
          <w:color w:val="auto"/>
          <w:szCs w:val="22"/>
        </w:rPr>
      </w:pPr>
    </w:p>
    <w:p w14:paraId="3DB5A869" w14:textId="77777777" w:rsidR="00F71C40" w:rsidRPr="00200B85" w:rsidRDefault="00F71C40" w:rsidP="00C5300A">
      <w:pPr>
        <w:pStyle w:val="NormalParagraph"/>
        <w:spacing w:after="0"/>
        <w:rPr>
          <w:rFonts w:ascii="Calibri" w:hAnsi="Calibri" w:cs="Calibri"/>
          <w:sz w:val="22"/>
          <w:u w:val="single"/>
          <w:lang w:val="en-US"/>
        </w:rPr>
      </w:pPr>
      <w:r w:rsidRPr="00200B85">
        <w:rPr>
          <w:rFonts w:ascii="Calibri" w:hAnsi="Calibri" w:cs="Calibri"/>
          <w:sz w:val="22"/>
          <w:u w:val="single"/>
          <w:lang w:val="en-US"/>
        </w:rPr>
        <w:t>Example: &lt;55kBtuh 18 SEER (14 EER) Packaged Heat Pump, SCE, Assembly, CZ 06</w:t>
      </w:r>
    </w:p>
    <w:p w14:paraId="7D0A96F0" w14:textId="77777777" w:rsidR="00F71C40" w:rsidRDefault="00F71C40" w:rsidP="00274FBE">
      <w:pPr>
        <w:pStyle w:val="Reminders"/>
        <w:rPr>
          <w:rFonts w:asciiTheme="minorHAnsi" w:hAnsiTheme="minorHAnsi" w:cstheme="minorHAnsi"/>
          <w:i w:val="0"/>
          <w:color w:val="auto"/>
          <w:szCs w:val="22"/>
        </w:rPr>
      </w:pPr>
      <w:r>
        <w:rPr>
          <w:rFonts w:asciiTheme="minorHAnsi" w:hAnsiTheme="minorHAnsi" w:cstheme="minorHAnsi"/>
          <w:i w:val="0"/>
          <w:color w:val="auto"/>
          <w:szCs w:val="22"/>
        </w:rPr>
        <w:t>DEER savings:</w:t>
      </w:r>
    </w:p>
    <w:tbl>
      <w:tblPr>
        <w:tblStyle w:val="TableContemporary"/>
        <w:tblW w:w="0" w:type="auto"/>
        <w:jc w:val="center"/>
        <w:tblLook w:val="04A0" w:firstRow="1" w:lastRow="0" w:firstColumn="1" w:lastColumn="0" w:noHBand="0" w:noVBand="1"/>
      </w:tblPr>
      <w:tblGrid>
        <w:gridCol w:w="4280"/>
        <w:gridCol w:w="1287"/>
        <w:gridCol w:w="1327"/>
        <w:gridCol w:w="1413"/>
      </w:tblGrid>
      <w:tr w:rsidR="00F71C40" w:rsidRPr="00F71C40" w14:paraId="33F0B619" w14:textId="77777777" w:rsidTr="00021AEC">
        <w:trPr>
          <w:cnfStyle w:val="100000000000" w:firstRow="1" w:lastRow="0" w:firstColumn="0" w:lastColumn="0" w:oddVBand="0" w:evenVBand="0" w:oddHBand="0" w:evenHBand="0" w:firstRowFirstColumn="0" w:firstRowLastColumn="0" w:lastRowFirstColumn="0" w:lastRowLastColumn="0"/>
          <w:jc w:val="center"/>
        </w:trPr>
        <w:tc>
          <w:tcPr>
            <w:tcW w:w="4280" w:type="dxa"/>
          </w:tcPr>
          <w:p w14:paraId="1A4D6A61" w14:textId="77777777" w:rsidR="00F71C40" w:rsidRPr="00F71C40" w:rsidRDefault="00F71C40" w:rsidP="00F71C40">
            <w:pPr>
              <w:rPr>
                <w:rFonts w:ascii="Calibri" w:hAnsi="Calibri"/>
                <w:color w:val="000000"/>
                <w:szCs w:val="22"/>
              </w:rPr>
            </w:pPr>
            <w:r w:rsidRPr="00F71C40">
              <w:rPr>
                <w:rFonts w:ascii="Calibri" w:hAnsi="Calibri"/>
                <w:color w:val="000000"/>
                <w:szCs w:val="22"/>
              </w:rPr>
              <w:t>EnergyImpactID</w:t>
            </w:r>
          </w:p>
        </w:tc>
        <w:tc>
          <w:tcPr>
            <w:tcW w:w="1287" w:type="dxa"/>
          </w:tcPr>
          <w:p w14:paraId="26F6C203" w14:textId="77777777" w:rsidR="00F71C40" w:rsidRPr="00F71C40" w:rsidRDefault="00F71C40" w:rsidP="00F71C40">
            <w:pPr>
              <w:pStyle w:val="Reminders"/>
              <w:jc w:val="center"/>
              <w:rPr>
                <w:rFonts w:asciiTheme="minorHAnsi" w:hAnsiTheme="minorHAnsi" w:cstheme="minorHAnsi"/>
                <w:i w:val="0"/>
                <w:color w:val="auto"/>
                <w:szCs w:val="22"/>
              </w:rPr>
            </w:pPr>
            <w:r w:rsidRPr="00F71C40">
              <w:rPr>
                <w:rFonts w:asciiTheme="minorHAnsi" w:hAnsiTheme="minorHAnsi" w:cstheme="minorHAnsi"/>
                <w:i w:val="0"/>
                <w:color w:val="auto"/>
                <w:szCs w:val="22"/>
              </w:rPr>
              <w:t>AStdWBkWh</w:t>
            </w:r>
          </w:p>
        </w:tc>
        <w:tc>
          <w:tcPr>
            <w:tcW w:w="1327" w:type="dxa"/>
          </w:tcPr>
          <w:p w14:paraId="637DBE76" w14:textId="77777777" w:rsidR="00F71C40" w:rsidRPr="00F71C40" w:rsidRDefault="00F71C40" w:rsidP="00F71C40">
            <w:pPr>
              <w:pStyle w:val="Reminders"/>
              <w:jc w:val="center"/>
              <w:rPr>
                <w:rFonts w:asciiTheme="minorHAnsi" w:hAnsiTheme="minorHAnsi" w:cstheme="minorHAnsi"/>
                <w:i w:val="0"/>
                <w:color w:val="auto"/>
                <w:szCs w:val="22"/>
              </w:rPr>
            </w:pPr>
            <w:r w:rsidRPr="00F71C40">
              <w:rPr>
                <w:rFonts w:asciiTheme="minorHAnsi" w:hAnsiTheme="minorHAnsi" w:cstheme="minorHAnsi"/>
                <w:i w:val="0"/>
                <w:color w:val="auto"/>
                <w:szCs w:val="22"/>
              </w:rPr>
              <w:t>A</w:t>
            </w:r>
            <w:r w:rsidR="005F50D1" w:rsidRPr="00F71C40">
              <w:rPr>
                <w:rFonts w:asciiTheme="minorHAnsi" w:hAnsiTheme="minorHAnsi" w:cstheme="minorHAnsi"/>
                <w:i w:val="0"/>
                <w:color w:val="auto"/>
                <w:szCs w:val="22"/>
              </w:rPr>
              <w:t>s</w:t>
            </w:r>
            <w:r w:rsidRPr="00F71C40">
              <w:rPr>
                <w:rFonts w:asciiTheme="minorHAnsi" w:hAnsiTheme="minorHAnsi" w:cstheme="minorHAnsi"/>
                <w:i w:val="0"/>
                <w:color w:val="auto"/>
                <w:szCs w:val="22"/>
              </w:rPr>
              <w:t>tdWBkW</w:t>
            </w:r>
          </w:p>
        </w:tc>
        <w:tc>
          <w:tcPr>
            <w:tcW w:w="1413" w:type="dxa"/>
          </w:tcPr>
          <w:p w14:paraId="6A0098BF" w14:textId="77777777" w:rsidR="00F71C40" w:rsidRPr="00F71C40" w:rsidRDefault="00F71C40" w:rsidP="00F71C40">
            <w:pPr>
              <w:pStyle w:val="Reminders"/>
              <w:jc w:val="center"/>
              <w:rPr>
                <w:rFonts w:asciiTheme="minorHAnsi" w:hAnsiTheme="minorHAnsi" w:cstheme="minorHAnsi"/>
                <w:i w:val="0"/>
                <w:color w:val="auto"/>
                <w:szCs w:val="22"/>
              </w:rPr>
            </w:pPr>
            <w:r w:rsidRPr="00F71C40">
              <w:rPr>
                <w:rFonts w:asciiTheme="minorHAnsi" w:hAnsiTheme="minorHAnsi" w:cstheme="minorHAnsi"/>
                <w:i w:val="0"/>
                <w:color w:val="auto"/>
                <w:szCs w:val="22"/>
              </w:rPr>
              <w:t>AStdWBtherm</w:t>
            </w:r>
          </w:p>
        </w:tc>
      </w:tr>
      <w:tr w:rsidR="00F71C40" w:rsidRPr="00F71C40" w14:paraId="470FA307" w14:textId="77777777" w:rsidTr="00021AEC">
        <w:trPr>
          <w:cnfStyle w:val="000000100000" w:firstRow="0" w:lastRow="0" w:firstColumn="0" w:lastColumn="0" w:oddVBand="0" w:evenVBand="0" w:oddHBand="1" w:evenHBand="0" w:firstRowFirstColumn="0" w:firstRowLastColumn="0" w:lastRowFirstColumn="0" w:lastRowLastColumn="0"/>
          <w:jc w:val="center"/>
        </w:trPr>
        <w:tc>
          <w:tcPr>
            <w:tcW w:w="4280" w:type="dxa"/>
          </w:tcPr>
          <w:p w14:paraId="59BA40F3" w14:textId="77777777" w:rsidR="00F71C40" w:rsidRPr="00F71C40" w:rsidRDefault="00F71C40" w:rsidP="00F71C40">
            <w:pPr>
              <w:rPr>
                <w:rFonts w:ascii="Calibri" w:hAnsi="Calibri"/>
                <w:color w:val="000000"/>
                <w:szCs w:val="22"/>
              </w:rPr>
            </w:pPr>
            <w:r w:rsidRPr="00F71C40">
              <w:rPr>
                <w:rFonts w:ascii="Calibri" w:hAnsi="Calibri"/>
                <w:color w:val="000000"/>
                <w:szCs w:val="22"/>
              </w:rPr>
              <w:t>NE-HVAC-airHP-Pkg-lt55kBtuh-17p0seer-9p0hspf</w:t>
            </w:r>
          </w:p>
        </w:tc>
        <w:tc>
          <w:tcPr>
            <w:tcW w:w="1287" w:type="dxa"/>
          </w:tcPr>
          <w:p w14:paraId="595A852A" w14:textId="77777777" w:rsidR="00F71C40" w:rsidRPr="00F71C40" w:rsidRDefault="00F71C40" w:rsidP="00F71C40">
            <w:pPr>
              <w:pStyle w:val="Reminders"/>
              <w:jc w:val="center"/>
              <w:rPr>
                <w:rFonts w:asciiTheme="minorHAnsi" w:hAnsiTheme="minorHAnsi" w:cstheme="minorHAnsi"/>
                <w:i w:val="0"/>
                <w:color w:val="auto"/>
                <w:szCs w:val="22"/>
              </w:rPr>
            </w:pPr>
            <w:r>
              <w:rPr>
                <w:rFonts w:asciiTheme="minorHAnsi" w:hAnsiTheme="minorHAnsi" w:cstheme="minorHAnsi"/>
                <w:i w:val="0"/>
                <w:color w:val="auto"/>
                <w:szCs w:val="22"/>
              </w:rPr>
              <w:t>407</w:t>
            </w:r>
          </w:p>
        </w:tc>
        <w:tc>
          <w:tcPr>
            <w:tcW w:w="1327" w:type="dxa"/>
          </w:tcPr>
          <w:p w14:paraId="00B382C4" w14:textId="77777777" w:rsidR="00F71C40" w:rsidRPr="00F71C40" w:rsidRDefault="00F71C40" w:rsidP="00F71C40">
            <w:pPr>
              <w:pStyle w:val="Reminders"/>
              <w:jc w:val="center"/>
              <w:rPr>
                <w:rFonts w:asciiTheme="minorHAnsi" w:hAnsiTheme="minorHAnsi" w:cstheme="minorHAnsi"/>
                <w:i w:val="0"/>
                <w:color w:val="auto"/>
                <w:szCs w:val="22"/>
              </w:rPr>
            </w:pPr>
            <w:r>
              <w:rPr>
                <w:rFonts w:asciiTheme="minorHAnsi" w:hAnsiTheme="minorHAnsi" w:cstheme="minorHAnsi"/>
                <w:i w:val="0"/>
                <w:color w:val="auto"/>
                <w:szCs w:val="22"/>
              </w:rPr>
              <w:t>0.128</w:t>
            </w:r>
          </w:p>
        </w:tc>
        <w:tc>
          <w:tcPr>
            <w:tcW w:w="1413" w:type="dxa"/>
          </w:tcPr>
          <w:p w14:paraId="01AC38E7" w14:textId="77777777" w:rsidR="00F71C40" w:rsidRPr="00F71C40" w:rsidRDefault="00F71C40" w:rsidP="00F71C40">
            <w:pPr>
              <w:pStyle w:val="Reminders"/>
              <w:jc w:val="center"/>
              <w:rPr>
                <w:rFonts w:asciiTheme="minorHAnsi" w:hAnsiTheme="minorHAnsi" w:cstheme="minorHAnsi"/>
                <w:i w:val="0"/>
                <w:color w:val="auto"/>
                <w:szCs w:val="22"/>
              </w:rPr>
            </w:pPr>
            <w:r>
              <w:rPr>
                <w:rFonts w:asciiTheme="minorHAnsi" w:hAnsiTheme="minorHAnsi" w:cstheme="minorHAnsi"/>
                <w:i w:val="0"/>
                <w:color w:val="auto"/>
                <w:szCs w:val="22"/>
              </w:rPr>
              <w:t>-0.0148</w:t>
            </w:r>
          </w:p>
        </w:tc>
      </w:tr>
      <w:tr w:rsidR="00021AEC" w:rsidRPr="00F71C40" w14:paraId="4D638C34" w14:textId="77777777" w:rsidTr="00AB7D08">
        <w:trPr>
          <w:cnfStyle w:val="000000010000" w:firstRow="0" w:lastRow="0" w:firstColumn="0" w:lastColumn="0" w:oddVBand="0" w:evenVBand="0" w:oddHBand="0" w:evenHBand="1" w:firstRowFirstColumn="0" w:firstRowLastColumn="0" w:lastRowFirstColumn="0" w:lastRowLastColumn="0"/>
          <w:jc w:val="center"/>
        </w:trPr>
        <w:tc>
          <w:tcPr>
            <w:tcW w:w="4280" w:type="dxa"/>
          </w:tcPr>
          <w:p w14:paraId="7A957594" w14:textId="68B2D449" w:rsidR="00021AEC" w:rsidRPr="00F71C40" w:rsidRDefault="00021AEC" w:rsidP="00021AEC">
            <w:pPr>
              <w:rPr>
                <w:rFonts w:ascii="Calibri" w:hAnsi="Calibri"/>
                <w:color w:val="000000"/>
                <w:szCs w:val="22"/>
              </w:rPr>
            </w:pPr>
            <w:r w:rsidRPr="00021AEC">
              <w:rPr>
                <w:rFonts w:ascii="Calibri" w:hAnsi="Calibri"/>
                <w:color w:val="000000"/>
                <w:szCs w:val="22"/>
              </w:rPr>
              <w:t>RE-HV-ResHP-17p0S-9p4H</w:t>
            </w:r>
          </w:p>
        </w:tc>
        <w:tc>
          <w:tcPr>
            <w:tcW w:w="1287" w:type="dxa"/>
            <w:vAlign w:val="bottom"/>
          </w:tcPr>
          <w:p w14:paraId="52CC95CB" w14:textId="7973D754" w:rsidR="00021AEC" w:rsidRDefault="00021AEC" w:rsidP="00021AEC">
            <w:pPr>
              <w:pStyle w:val="Reminders"/>
              <w:tabs>
                <w:tab w:val="left" w:pos="1035"/>
              </w:tabs>
              <w:jc w:val="center"/>
              <w:rPr>
                <w:rFonts w:asciiTheme="minorHAnsi" w:hAnsiTheme="minorHAnsi" w:cstheme="minorHAnsi"/>
                <w:i w:val="0"/>
                <w:color w:val="auto"/>
                <w:szCs w:val="22"/>
              </w:rPr>
            </w:pPr>
            <w:r w:rsidRPr="00021AEC">
              <w:rPr>
                <w:rFonts w:asciiTheme="minorHAnsi" w:hAnsiTheme="minorHAnsi" w:cstheme="minorHAnsi"/>
                <w:i w:val="0"/>
                <w:color w:val="auto"/>
                <w:szCs w:val="22"/>
              </w:rPr>
              <w:t>42.83</w:t>
            </w:r>
          </w:p>
        </w:tc>
        <w:tc>
          <w:tcPr>
            <w:tcW w:w="1327" w:type="dxa"/>
            <w:vAlign w:val="bottom"/>
          </w:tcPr>
          <w:p w14:paraId="0D9B5D4C" w14:textId="0BA8A31C" w:rsidR="00021AEC" w:rsidRDefault="00021AEC" w:rsidP="00021AEC">
            <w:pPr>
              <w:pStyle w:val="Reminders"/>
              <w:jc w:val="center"/>
              <w:rPr>
                <w:rFonts w:asciiTheme="minorHAnsi" w:hAnsiTheme="minorHAnsi" w:cstheme="minorHAnsi"/>
                <w:i w:val="0"/>
                <w:color w:val="auto"/>
                <w:szCs w:val="22"/>
              </w:rPr>
            </w:pPr>
            <w:r w:rsidRPr="00021AEC">
              <w:rPr>
                <w:rFonts w:asciiTheme="minorHAnsi" w:hAnsiTheme="minorHAnsi" w:cstheme="minorHAnsi"/>
                <w:i w:val="0"/>
                <w:color w:val="auto"/>
                <w:szCs w:val="22"/>
              </w:rPr>
              <w:t>0.032</w:t>
            </w:r>
          </w:p>
        </w:tc>
        <w:tc>
          <w:tcPr>
            <w:tcW w:w="1413" w:type="dxa"/>
            <w:vAlign w:val="bottom"/>
          </w:tcPr>
          <w:p w14:paraId="1C56EA34" w14:textId="37D4D4AA" w:rsidR="00021AEC" w:rsidRDefault="00021AEC" w:rsidP="00021AEC">
            <w:pPr>
              <w:pStyle w:val="Reminders"/>
              <w:jc w:val="center"/>
              <w:rPr>
                <w:rFonts w:asciiTheme="minorHAnsi" w:hAnsiTheme="minorHAnsi" w:cstheme="minorHAnsi"/>
                <w:i w:val="0"/>
                <w:color w:val="auto"/>
                <w:szCs w:val="22"/>
              </w:rPr>
            </w:pPr>
            <w:r w:rsidRPr="00021AEC">
              <w:rPr>
                <w:rFonts w:asciiTheme="minorHAnsi" w:hAnsiTheme="minorHAnsi" w:cstheme="minorHAnsi"/>
                <w:i w:val="0"/>
                <w:color w:val="auto"/>
                <w:szCs w:val="22"/>
              </w:rPr>
              <w:t>-0.0012</w:t>
            </w:r>
          </w:p>
        </w:tc>
      </w:tr>
      <w:tr w:rsidR="00021AEC" w:rsidRPr="00F71C40" w14:paraId="647F161F" w14:textId="77777777" w:rsidTr="00AB7D08">
        <w:trPr>
          <w:cnfStyle w:val="000000100000" w:firstRow="0" w:lastRow="0" w:firstColumn="0" w:lastColumn="0" w:oddVBand="0" w:evenVBand="0" w:oddHBand="1" w:evenHBand="0" w:firstRowFirstColumn="0" w:firstRowLastColumn="0" w:lastRowFirstColumn="0" w:lastRowLastColumn="0"/>
          <w:jc w:val="center"/>
        </w:trPr>
        <w:tc>
          <w:tcPr>
            <w:tcW w:w="4280" w:type="dxa"/>
          </w:tcPr>
          <w:p w14:paraId="50068923" w14:textId="0E1CB16E" w:rsidR="00021AEC" w:rsidRPr="00F71C40" w:rsidRDefault="00021AEC" w:rsidP="00021AEC">
            <w:pPr>
              <w:rPr>
                <w:rFonts w:ascii="Calibri" w:hAnsi="Calibri"/>
                <w:color w:val="000000"/>
                <w:szCs w:val="22"/>
              </w:rPr>
            </w:pPr>
            <w:r w:rsidRPr="00021AEC">
              <w:rPr>
                <w:rFonts w:ascii="Calibri" w:hAnsi="Calibri"/>
                <w:color w:val="000000"/>
                <w:szCs w:val="22"/>
              </w:rPr>
              <w:t>RE-HV-ResHP-18p0S-9p7H</w:t>
            </w:r>
          </w:p>
        </w:tc>
        <w:tc>
          <w:tcPr>
            <w:tcW w:w="1287" w:type="dxa"/>
            <w:vAlign w:val="bottom"/>
          </w:tcPr>
          <w:p w14:paraId="25C7DA1C" w14:textId="7AEF6156" w:rsidR="00021AEC" w:rsidRDefault="00021AEC" w:rsidP="00021AEC">
            <w:pPr>
              <w:pStyle w:val="Reminders"/>
              <w:jc w:val="center"/>
              <w:rPr>
                <w:rFonts w:asciiTheme="minorHAnsi" w:hAnsiTheme="minorHAnsi" w:cstheme="minorHAnsi"/>
                <w:i w:val="0"/>
                <w:color w:val="auto"/>
                <w:szCs w:val="22"/>
              </w:rPr>
            </w:pPr>
            <w:r w:rsidRPr="00021AEC">
              <w:rPr>
                <w:rFonts w:asciiTheme="minorHAnsi" w:hAnsiTheme="minorHAnsi" w:cstheme="minorHAnsi"/>
                <w:i w:val="0"/>
                <w:color w:val="auto"/>
                <w:szCs w:val="22"/>
              </w:rPr>
              <w:t>59.1</w:t>
            </w:r>
          </w:p>
        </w:tc>
        <w:tc>
          <w:tcPr>
            <w:tcW w:w="1327" w:type="dxa"/>
            <w:vAlign w:val="bottom"/>
          </w:tcPr>
          <w:p w14:paraId="7F072834" w14:textId="4C760971" w:rsidR="00021AEC" w:rsidRDefault="00021AEC" w:rsidP="00021AEC">
            <w:pPr>
              <w:pStyle w:val="Reminders"/>
              <w:jc w:val="center"/>
              <w:rPr>
                <w:rFonts w:asciiTheme="minorHAnsi" w:hAnsiTheme="minorHAnsi" w:cstheme="minorHAnsi"/>
                <w:i w:val="0"/>
                <w:color w:val="auto"/>
                <w:szCs w:val="22"/>
              </w:rPr>
            </w:pPr>
            <w:r w:rsidRPr="00021AEC">
              <w:rPr>
                <w:rFonts w:asciiTheme="minorHAnsi" w:hAnsiTheme="minorHAnsi" w:cstheme="minorHAnsi"/>
                <w:i w:val="0"/>
                <w:color w:val="auto"/>
                <w:szCs w:val="22"/>
              </w:rPr>
              <w:t>0.050</w:t>
            </w:r>
          </w:p>
        </w:tc>
        <w:tc>
          <w:tcPr>
            <w:tcW w:w="1413" w:type="dxa"/>
            <w:vAlign w:val="bottom"/>
          </w:tcPr>
          <w:p w14:paraId="509E5065" w14:textId="67550EC9" w:rsidR="00021AEC" w:rsidRDefault="00021AEC" w:rsidP="00021AEC">
            <w:pPr>
              <w:pStyle w:val="Reminders"/>
              <w:jc w:val="center"/>
              <w:rPr>
                <w:rFonts w:asciiTheme="minorHAnsi" w:hAnsiTheme="minorHAnsi" w:cstheme="minorHAnsi"/>
                <w:i w:val="0"/>
                <w:color w:val="auto"/>
                <w:szCs w:val="22"/>
              </w:rPr>
            </w:pPr>
            <w:r w:rsidRPr="00021AEC">
              <w:rPr>
                <w:rFonts w:asciiTheme="minorHAnsi" w:hAnsiTheme="minorHAnsi" w:cstheme="minorHAnsi"/>
                <w:i w:val="0"/>
                <w:color w:val="auto"/>
                <w:szCs w:val="22"/>
              </w:rPr>
              <w:t>-0.0012</w:t>
            </w:r>
          </w:p>
        </w:tc>
      </w:tr>
    </w:tbl>
    <w:p w14:paraId="3DEE0FDB" w14:textId="77777777" w:rsidR="00F71C40" w:rsidRDefault="00F71C40" w:rsidP="00274FBE">
      <w:pPr>
        <w:pStyle w:val="Reminders"/>
        <w:rPr>
          <w:rFonts w:asciiTheme="minorHAnsi" w:hAnsiTheme="minorHAnsi" w:cstheme="minorHAnsi"/>
          <w:i w:val="0"/>
          <w:color w:val="auto"/>
          <w:szCs w:val="22"/>
        </w:rPr>
      </w:pPr>
    </w:p>
    <w:p w14:paraId="70E31AA6" w14:textId="596370DB" w:rsidR="00F71C40" w:rsidRPr="00532959" w:rsidRDefault="00021AEC" w:rsidP="00F71C40">
      <w:pPr>
        <w:pStyle w:val="Reminders"/>
        <w:ind w:left="720"/>
        <w:rPr>
          <w:rFonts w:ascii="Calibri" w:hAnsi="Calibri" w:cs="Calibri"/>
          <w:i w:val="0"/>
          <w:color w:val="auto"/>
          <w:szCs w:val="20"/>
          <w:lang w:eastAsia="x-none"/>
        </w:rPr>
      </w:pPr>
      <w:r>
        <w:rPr>
          <w:rFonts w:ascii="Calibri" w:hAnsi="Calibri" w:cs="Calibri"/>
          <w:i w:val="0"/>
          <w:color w:val="auto"/>
          <w:szCs w:val="20"/>
          <w:lang w:val="x-none" w:eastAsia="x-none"/>
        </w:rPr>
        <w:t>kWh Savings = 407 *</w:t>
      </w:r>
      <w:r w:rsidR="00F71C40" w:rsidRPr="00C5300A">
        <w:rPr>
          <w:rFonts w:ascii="Calibri" w:hAnsi="Calibri" w:cs="Calibri"/>
          <w:i w:val="0"/>
          <w:color w:val="auto"/>
          <w:szCs w:val="20"/>
          <w:lang w:val="x-none" w:eastAsia="x-none"/>
        </w:rPr>
        <w:t xml:space="preserve"> (</w:t>
      </w:r>
      <w:r>
        <w:rPr>
          <w:rFonts w:ascii="Calibri" w:hAnsi="Calibri" w:cs="Calibri"/>
          <w:i w:val="0"/>
          <w:color w:val="auto"/>
          <w:szCs w:val="20"/>
          <w:lang w:eastAsia="x-none"/>
        </w:rPr>
        <w:t>59.1</w:t>
      </w:r>
      <w:r>
        <w:rPr>
          <w:rFonts w:ascii="Calibri" w:hAnsi="Calibri" w:cs="Calibri"/>
          <w:i w:val="0"/>
          <w:color w:val="auto"/>
          <w:szCs w:val="20"/>
          <w:lang w:val="x-none" w:eastAsia="x-none"/>
        </w:rPr>
        <w:t xml:space="preserve"> / </w:t>
      </w:r>
      <w:r>
        <w:rPr>
          <w:rFonts w:ascii="Calibri" w:hAnsi="Calibri" w:cs="Calibri"/>
          <w:i w:val="0"/>
          <w:color w:val="auto"/>
          <w:szCs w:val="20"/>
          <w:lang w:eastAsia="x-none"/>
        </w:rPr>
        <w:t>42.83</w:t>
      </w:r>
      <w:r w:rsidR="00F71C40" w:rsidRPr="00C5300A">
        <w:rPr>
          <w:rFonts w:ascii="Calibri" w:hAnsi="Calibri" w:cs="Calibri"/>
          <w:i w:val="0"/>
          <w:color w:val="auto"/>
          <w:szCs w:val="20"/>
          <w:lang w:val="x-none" w:eastAsia="x-none"/>
        </w:rPr>
        <w:t xml:space="preserve">) = </w:t>
      </w:r>
      <w:r>
        <w:rPr>
          <w:rFonts w:ascii="Calibri" w:hAnsi="Calibri" w:cs="Calibri"/>
          <w:b/>
          <w:i w:val="0"/>
          <w:color w:val="auto"/>
          <w:szCs w:val="20"/>
          <w:lang w:eastAsia="x-none"/>
        </w:rPr>
        <w:t>562</w:t>
      </w:r>
      <w:r w:rsidR="00532959" w:rsidRPr="00532959">
        <w:rPr>
          <w:rFonts w:ascii="Calibri" w:hAnsi="Calibri" w:cs="Calibri"/>
          <w:b/>
          <w:i w:val="0"/>
          <w:color w:val="auto"/>
          <w:szCs w:val="20"/>
          <w:lang w:eastAsia="x-none"/>
        </w:rPr>
        <w:t xml:space="preserve"> kWh</w:t>
      </w:r>
    </w:p>
    <w:p w14:paraId="53824731" w14:textId="5A072C58" w:rsidR="00F71C40" w:rsidRPr="00532959" w:rsidRDefault="007D48DD" w:rsidP="00F71C40">
      <w:pPr>
        <w:pStyle w:val="Reminders"/>
        <w:ind w:left="720"/>
        <w:rPr>
          <w:rFonts w:ascii="Calibri" w:hAnsi="Calibri" w:cs="Calibri"/>
          <w:i w:val="0"/>
          <w:color w:val="auto"/>
          <w:szCs w:val="20"/>
          <w:lang w:eastAsia="x-none"/>
        </w:rPr>
      </w:pPr>
      <w:r>
        <w:rPr>
          <w:rFonts w:ascii="Calibri" w:hAnsi="Calibri" w:cs="Calibri"/>
          <w:i w:val="0"/>
          <w:color w:val="auto"/>
          <w:szCs w:val="20"/>
          <w:lang w:val="x-none" w:eastAsia="x-none"/>
        </w:rPr>
        <w:t>kW Reduction = 0.128 *</w:t>
      </w:r>
      <w:r w:rsidR="00F71C40" w:rsidRPr="00C5300A">
        <w:rPr>
          <w:rFonts w:ascii="Calibri" w:hAnsi="Calibri" w:cs="Calibri"/>
          <w:i w:val="0"/>
          <w:color w:val="auto"/>
          <w:szCs w:val="20"/>
          <w:lang w:val="x-none" w:eastAsia="x-none"/>
        </w:rPr>
        <w:t xml:space="preserve"> </w:t>
      </w:r>
      <w:r>
        <w:rPr>
          <w:rFonts w:ascii="Calibri" w:hAnsi="Calibri" w:cs="Calibri"/>
          <w:i w:val="0"/>
          <w:color w:val="auto"/>
          <w:szCs w:val="20"/>
          <w:lang w:eastAsia="x-none"/>
        </w:rPr>
        <w:t>0.050</w:t>
      </w:r>
      <w:r w:rsidR="00F71C40" w:rsidRPr="00C5300A">
        <w:rPr>
          <w:rFonts w:ascii="Calibri" w:hAnsi="Calibri" w:cs="Calibri"/>
          <w:i w:val="0"/>
          <w:color w:val="auto"/>
          <w:szCs w:val="20"/>
          <w:lang w:val="x-none" w:eastAsia="x-none"/>
        </w:rPr>
        <w:t xml:space="preserve"> </w:t>
      </w:r>
      <w:r>
        <w:rPr>
          <w:rFonts w:ascii="Calibri" w:hAnsi="Calibri" w:cs="Calibri"/>
          <w:i w:val="0"/>
          <w:color w:val="auto"/>
          <w:szCs w:val="20"/>
          <w:lang w:eastAsia="x-none"/>
        </w:rPr>
        <w:t>/</w:t>
      </w:r>
      <w:r w:rsidR="00F71C40" w:rsidRPr="00C5300A">
        <w:rPr>
          <w:rFonts w:ascii="Calibri" w:hAnsi="Calibri" w:cs="Calibri"/>
          <w:i w:val="0"/>
          <w:color w:val="auto"/>
          <w:szCs w:val="20"/>
          <w:lang w:val="x-none" w:eastAsia="x-none"/>
        </w:rPr>
        <w:t xml:space="preserve"> 0.0</w:t>
      </w:r>
      <w:r>
        <w:rPr>
          <w:rFonts w:ascii="Calibri" w:hAnsi="Calibri" w:cs="Calibri"/>
          <w:i w:val="0"/>
          <w:color w:val="auto"/>
          <w:szCs w:val="20"/>
          <w:lang w:eastAsia="x-none"/>
        </w:rPr>
        <w:t>32</w:t>
      </w:r>
      <w:r w:rsidR="00F71C40" w:rsidRPr="00C5300A">
        <w:rPr>
          <w:rFonts w:ascii="Calibri" w:hAnsi="Calibri" w:cs="Calibri"/>
          <w:i w:val="0"/>
          <w:color w:val="auto"/>
          <w:szCs w:val="20"/>
          <w:lang w:val="x-none" w:eastAsia="x-none"/>
        </w:rPr>
        <w:t xml:space="preserve"> = </w:t>
      </w:r>
      <w:r w:rsidR="00021AEC">
        <w:rPr>
          <w:rFonts w:ascii="Calibri" w:hAnsi="Calibri" w:cs="Calibri"/>
          <w:b/>
          <w:i w:val="0"/>
          <w:color w:val="auto"/>
          <w:szCs w:val="20"/>
          <w:lang w:val="x-none" w:eastAsia="x-none"/>
        </w:rPr>
        <w:t>0.19</w:t>
      </w:r>
      <w:r w:rsidR="00021AEC">
        <w:rPr>
          <w:rFonts w:ascii="Calibri" w:hAnsi="Calibri" w:cs="Calibri"/>
          <w:b/>
          <w:i w:val="0"/>
          <w:color w:val="auto"/>
          <w:szCs w:val="20"/>
          <w:lang w:eastAsia="x-none"/>
        </w:rPr>
        <w:t>6</w:t>
      </w:r>
      <w:r w:rsidR="00532959" w:rsidRPr="00532959">
        <w:rPr>
          <w:rFonts w:ascii="Calibri" w:hAnsi="Calibri" w:cs="Calibri"/>
          <w:b/>
          <w:i w:val="0"/>
          <w:color w:val="auto"/>
          <w:szCs w:val="20"/>
          <w:lang w:eastAsia="x-none"/>
        </w:rPr>
        <w:t xml:space="preserve"> kW</w:t>
      </w:r>
    </w:p>
    <w:p w14:paraId="47F20A6D" w14:textId="603D0FEC" w:rsidR="00F71C40" w:rsidRPr="00C5300A" w:rsidRDefault="00F71C40" w:rsidP="00F71C40">
      <w:pPr>
        <w:pStyle w:val="Reminders"/>
        <w:ind w:left="720"/>
        <w:rPr>
          <w:rFonts w:ascii="Calibri" w:hAnsi="Calibri" w:cs="Calibri"/>
          <w:i w:val="0"/>
          <w:color w:val="auto"/>
          <w:szCs w:val="20"/>
          <w:lang w:val="x-none" w:eastAsia="x-none"/>
        </w:rPr>
      </w:pPr>
      <w:r w:rsidRPr="00C5300A">
        <w:rPr>
          <w:rFonts w:ascii="Calibri" w:hAnsi="Calibri" w:cs="Calibri"/>
          <w:i w:val="0"/>
          <w:color w:val="auto"/>
          <w:szCs w:val="20"/>
          <w:lang w:val="x-none" w:eastAsia="x-none"/>
        </w:rPr>
        <w:t>therm Savings =</w:t>
      </w:r>
      <w:r w:rsidRPr="00532959">
        <w:rPr>
          <w:rFonts w:ascii="Calibri" w:hAnsi="Calibri" w:cs="Calibri"/>
          <w:b/>
          <w:i w:val="0"/>
          <w:color w:val="auto"/>
          <w:szCs w:val="20"/>
          <w:lang w:val="x-none" w:eastAsia="x-none"/>
        </w:rPr>
        <w:t xml:space="preserve"> </w:t>
      </w:r>
      <w:r w:rsidR="007D48DD" w:rsidRPr="007D48DD">
        <w:rPr>
          <w:rFonts w:ascii="Calibri" w:hAnsi="Calibri" w:cs="Calibri"/>
          <w:i w:val="0"/>
          <w:color w:val="auto"/>
          <w:szCs w:val="20"/>
          <w:lang w:eastAsia="x-none"/>
        </w:rPr>
        <w:t>-0.0148 * -0.0012 / -0.0012</w:t>
      </w:r>
      <w:r w:rsidR="007D48DD">
        <w:rPr>
          <w:rFonts w:ascii="Calibri" w:hAnsi="Calibri" w:cs="Calibri"/>
          <w:b/>
          <w:i w:val="0"/>
          <w:color w:val="auto"/>
          <w:szCs w:val="20"/>
          <w:lang w:eastAsia="x-none"/>
        </w:rPr>
        <w:t xml:space="preserve"> = </w:t>
      </w:r>
      <w:r w:rsidR="005F50D1" w:rsidRPr="00532959">
        <w:rPr>
          <w:rFonts w:ascii="Calibri" w:hAnsi="Calibri" w:cs="Calibri"/>
          <w:b/>
          <w:i w:val="0"/>
          <w:color w:val="auto"/>
          <w:szCs w:val="20"/>
          <w:lang w:eastAsia="x-none"/>
        </w:rPr>
        <w:t>-</w:t>
      </w:r>
      <w:r w:rsidRPr="00532959">
        <w:rPr>
          <w:rFonts w:ascii="Calibri" w:hAnsi="Calibri" w:cs="Calibri"/>
          <w:b/>
          <w:i w:val="0"/>
          <w:color w:val="auto"/>
          <w:szCs w:val="20"/>
          <w:lang w:val="x-none" w:eastAsia="x-none"/>
        </w:rPr>
        <w:t>0</w:t>
      </w:r>
      <w:r w:rsidR="005F50D1" w:rsidRPr="00532959">
        <w:rPr>
          <w:rFonts w:ascii="Calibri" w:hAnsi="Calibri" w:cs="Calibri"/>
          <w:b/>
          <w:i w:val="0"/>
          <w:color w:val="auto"/>
          <w:szCs w:val="20"/>
          <w:lang w:eastAsia="x-none"/>
        </w:rPr>
        <w:t>.0148</w:t>
      </w:r>
      <w:r w:rsidR="00532959" w:rsidRPr="00532959">
        <w:rPr>
          <w:rFonts w:ascii="Calibri" w:hAnsi="Calibri" w:cs="Calibri"/>
          <w:b/>
          <w:i w:val="0"/>
          <w:color w:val="auto"/>
          <w:szCs w:val="20"/>
          <w:lang w:eastAsia="x-none"/>
        </w:rPr>
        <w:t xml:space="preserve"> therm</w:t>
      </w:r>
      <w:r w:rsidRPr="00532959">
        <w:rPr>
          <w:rFonts w:ascii="Calibri" w:hAnsi="Calibri" w:cs="Calibri"/>
          <w:b/>
          <w:i w:val="0"/>
          <w:color w:val="auto"/>
          <w:szCs w:val="20"/>
          <w:lang w:val="x-none" w:eastAsia="x-none"/>
        </w:rPr>
        <w:t xml:space="preserve"> </w:t>
      </w:r>
      <w:r w:rsidRPr="00C5300A">
        <w:rPr>
          <w:rFonts w:ascii="Calibri" w:hAnsi="Calibri" w:cs="Calibri"/>
          <w:i w:val="0"/>
          <w:color w:val="auto"/>
          <w:szCs w:val="20"/>
          <w:lang w:val="x-none" w:eastAsia="x-none"/>
        </w:rPr>
        <w:t>(no change)</w:t>
      </w:r>
    </w:p>
    <w:p w14:paraId="2B86D975" w14:textId="77777777" w:rsidR="00F71C40" w:rsidRDefault="00F71C40" w:rsidP="00274FBE">
      <w:pPr>
        <w:pStyle w:val="Reminders"/>
        <w:rPr>
          <w:rFonts w:asciiTheme="minorHAnsi" w:hAnsiTheme="minorHAnsi" w:cstheme="minorHAnsi"/>
          <w:i w:val="0"/>
          <w:color w:val="auto"/>
          <w:szCs w:val="22"/>
        </w:rPr>
      </w:pPr>
    </w:p>
    <w:p w14:paraId="24D88757" w14:textId="77777777" w:rsidR="00CF1D81" w:rsidRDefault="00CF1D81" w:rsidP="00B97039">
      <w:pPr>
        <w:rPr>
          <w:rFonts w:ascii="Calibri" w:hAnsi="Calibri" w:cs="Calibri"/>
          <w:b/>
          <w:szCs w:val="22"/>
        </w:rPr>
      </w:pPr>
    </w:p>
    <w:p w14:paraId="6F511985" w14:textId="77777777" w:rsidR="00B97039" w:rsidRPr="00236DD0" w:rsidRDefault="00B97039" w:rsidP="00B97039">
      <w:pPr>
        <w:rPr>
          <w:rFonts w:ascii="Calibri" w:hAnsi="Calibri" w:cs="Calibri"/>
          <w:szCs w:val="22"/>
        </w:rPr>
      </w:pPr>
      <w:r>
        <w:rPr>
          <w:rFonts w:ascii="Calibri" w:hAnsi="Calibri" w:cs="Calibri"/>
          <w:b/>
          <w:szCs w:val="22"/>
        </w:rPr>
        <w:lastRenderedPageBreak/>
        <w:t>To Code Savings Portion Measures</w:t>
      </w:r>
    </w:p>
    <w:p w14:paraId="154CF01D" w14:textId="77777777" w:rsidR="00B97039" w:rsidRDefault="00B97039" w:rsidP="00B97039">
      <w:pPr>
        <w:pStyle w:val="Reminders"/>
        <w:rPr>
          <w:rFonts w:asciiTheme="minorHAnsi" w:hAnsiTheme="minorHAnsi" w:cstheme="minorHAnsi"/>
          <w:i w:val="0"/>
          <w:color w:val="auto"/>
          <w:szCs w:val="22"/>
        </w:rPr>
      </w:pPr>
      <w:r w:rsidRPr="00B97039">
        <w:rPr>
          <w:rFonts w:asciiTheme="minorHAnsi" w:hAnsiTheme="minorHAnsi" w:cstheme="minorHAnsi"/>
          <w:i w:val="0"/>
          <w:color w:val="auto"/>
          <w:szCs w:val="22"/>
        </w:rPr>
        <w:t>The To Code Savings Portion measures in this work paper are</w:t>
      </w:r>
      <w:r w:rsidR="00672971">
        <w:rPr>
          <w:rFonts w:asciiTheme="minorHAnsi" w:hAnsiTheme="minorHAnsi" w:cstheme="minorHAnsi"/>
          <w:i w:val="0"/>
          <w:color w:val="auto"/>
          <w:szCs w:val="22"/>
        </w:rPr>
        <w:t xml:space="preserve"> the</w:t>
      </w:r>
      <w:r w:rsidRPr="00B97039">
        <w:rPr>
          <w:rFonts w:asciiTheme="minorHAnsi" w:hAnsiTheme="minorHAnsi" w:cstheme="minorHAnsi"/>
          <w:i w:val="0"/>
          <w:color w:val="auto"/>
          <w:szCs w:val="22"/>
        </w:rPr>
        <w:t xml:space="preserve"> savings from retrofitting customer existing equipment (various SEER values) to </w:t>
      </w:r>
      <w:r>
        <w:rPr>
          <w:rFonts w:asciiTheme="minorHAnsi" w:hAnsiTheme="minorHAnsi" w:cstheme="minorHAnsi"/>
          <w:i w:val="0"/>
          <w:color w:val="auto"/>
          <w:szCs w:val="22"/>
        </w:rPr>
        <w:t xml:space="preserve">14 SEER </w:t>
      </w:r>
      <w:r w:rsidRPr="00B97039">
        <w:rPr>
          <w:rFonts w:asciiTheme="minorHAnsi" w:hAnsiTheme="minorHAnsi" w:cstheme="minorHAnsi"/>
          <w:i w:val="0"/>
          <w:color w:val="auto"/>
          <w:szCs w:val="22"/>
        </w:rPr>
        <w:t xml:space="preserve">code-compliant equipment. The savings </w:t>
      </w:r>
      <w:r>
        <w:rPr>
          <w:rFonts w:asciiTheme="minorHAnsi" w:hAnsiTheme="minorHAnsi" w:cstheme="minorHAnsi"/>
          <w:i w:val="0"/>
          <w:color w:val="auto"/>
          <w:szCs w:val="22"/>
        </w:rPr>
        <w:t>were determined by subtracting the “AStdWB” savings from the “APreWB” savings for 15 SEER ACs and HPs. The result was the difference between customer existing equipment and 14 SEER equipment</w:t>
      </w:r>
      <w:r w:rsidRPr="00B97039">
        <w:rPr>
          <w:rFonts w:asciiTheme="minorHAnsi" w:hAnsiTheme="minorHAnsi" w:cstheme="minorHAnsi"/>
          <w:i w:val="0"/>
          <w:color w:val="auto"/>
          <w:szCs w:val="22"/>
        </w:rPr>
        <w:t>. The</w:t>
      </w:r>
      <w:r>
        <w:rPr>
          <w:rFonts w:asciiTheme="minorHAnsi" w:hAnsiTheme="minorHAnsi" w:cstheme="minorHAnsi"/>
          <w:i w:val="0"/>
          <w:color w:val="auto"/>
          <w:szCs w:val="22"/>
        </w:rPr>
        <w:t xml:space="preserve"> To Code measure savings</w:t>
      </w:r>
      <w:r w:rsidRPr="00B97039">
        <w:rPr>
          <w:rFonts w:asciiTheme="minorHAnsi" w:hAnsiTheme="minorHAnsi" w:cstheme="minorHAnsi"/>
          <w:i w:val="0"/>
          <w:color w:val="auto"/>
          <w:szCs w:val="22"/>
        </w:rPr>
        <w:t xml:space="preserve"> are attributed to the early retirement mechanism</w:t>
      </w:r>
      <w:r>
        <w:rPr>
          <w:rFonts w:asciiTheme="minorHAnsi" w:hAnsiTheme="minorHAnsi" w:cstheme="minorHAnsi"/>
          <w:i w:val="0"/>
          <w:color w:val="auto"/>
          <w:szCs w:val="22"/>
        </w:rPr>
        <w:t xml:space="preserve"> (RET)</w:t>
      </w:r>
      <w:r w:rsidRPr="00B97039">
        <w:rPr>
          <w:rFonts w:asciiTheme="minorHAnsi" w:hAnsiTheme="minorHAnsi" w:cstheme="minorHAnsi"/>
          <w:i w:val="0"/>
          <w:color w:val="auto"/>
          <w:szCs w:val="22"/>
        </w:rPr>
        <w:t xml:space="preserve">, while </w:t>
      </w:r>
      <w:r>
        <w:rPr>
          <w:rFonts w:asciiTheme="minorHAnsi" w:hAnsiTheme="minorHAnsi" w:cstheme="minorHAnsi"/>
          <w:i w:val="0"/>
          <w:color w:val="auto"/>
          <w:szCs w:val="22"/>
        </w:rPr>
        <w:t>all other measures</w:t>
      </w:r>
      <w:r w:rsidRPr="00B97039">
        <w:rPr>
          <w:rFonts w:asciiTheme="minorHAnsi" w:hAnsiTheme="minorHAnsi" w:cstheme="minorHAnsi"/>
          <w:i w:val="0"/>
          <w:color w:val="auto"/>
          <w:szCs w:val="22"/>
        </w:rPr>
        <w:t xml:space="preserve"> </w:t>
      </w:r>
      <w:r>
        <w:rPr>
          <w:rFonts w:asciiTheme="minorHAnsi" w:hAnsiTheme="minorHAnsi" w:cstheme="minorHAnsi"/>
          <w:i w:val="0"/>
          <w:color w:val="auto"/>
          <w:szCs w:val="22"/>
        </w:rPr>
        <w:t>savings (</w:t>
      </w:r>
      <w:r w:rsidR="00F71C40">
        <w:rPr>
          <w:rFonts w:asciiTheme="minorHAnsi" w:hAnsiTheme="minorHAnsi" w:cstheme="minorHAnsi"/>
          <w:i w:val="0"/>
          <w:color w:val="auto"/>
          <w:szCs w:val="22"/>
        </w:rPr>
        <w:t xml:space="preserve">ROB, </w:t>
      </w:r>
      <w:r w:rsidRPr="00B97039">
        <w:rPr>
          <w:rFonts w:asciiTheme="minorHAnsi" w:hAnsiTheme="minorHAnsi" w:cstheme="minorHAnsi"/>
          <w:i w:val="0"/>
          <w:color w:val="auto"/>
          <w:szCs w:val="22"/>
        </w:rPr>
        <w:t>NEW</w:t>
      </w:r>
      <w:r>
        <w:rPr>
          <w:rFonts w:asciiTheme="minorHAnsi" w:hAnsiTheme="minorHAnsi" w:cstheme="minorHAnsi"/>
          <w:i w:val="0"/>
          <w:color w:val="auto"/>
          <w:szCs w:val="22"/>
        </w:rPr>
        <w:t>)</w:t>
      </w:r>
      <w:r w:rsidRPr="00B97039">
        <w:rPr>
          <w:rFonts w:asciiTheme="minorHAnsi" w:hAnsiTheme="minorHAnsi" w:cstheme="minorHAnsi"/>
          <w:i w:val="0"/>
          <w:color w:val="auto"/>
          <w:szCs w:val="22"/>
        </w:rPr>
        <w:t xml:space="preserve"> are attributed to the Upstream HVAC program.</w:t>
      </w:r>
    </w:p>
    <w:p w14:paraId="43A4587C" w14:textId="77777777" w:rsidR="00B367EB" w:rsidRDefault="00B367EB" w:rsidP="00B97039">
      <w:pPr>
        <w:pStyle w:val="Reminders"/>
        <w:rPr>
          <w:rFonts w:asciiTheme="minorHAnsi" w:hAnsiTheme="minorHAnsi" w:cstheme="minorHAnsi"/>
          <w:i w:val="0"/>
          <w:color w:val="auto"/>
          <w:szCs w:val="22"/>
        </w:rPr>
      </w:pPr>
    </w:p>
    <w:p w14:paraId="12E35F9F" w14:textId="77777777" w:rsidR="00B367EB" w:rsidRPr="00200B85" w:rsidRDefault="00B367EB" w:rsidP="00C5300A">
      <w:pPr>
        <w:pStyle w:val="NormalParagraph"/>
        <w:spacing w:after="0"/>
        <w:rPr>
          <w:rFonts w:ascii="Calibri" w:hAnsi="Calibri" w:cs="Calibri"/>
          <w:sz w:val="22"/>
          <w:u w:val="single"/>
          <w:lang w:val="en-US"/>
        </w:rPr>
      </w:pPr>
      <w:r w:rsidRPr="00200B85">
        <w:rPr>
          <w:rFonts w:ascii="Calibri" w:hAnsi="Calibri" w:cs="Calibri"/>
          <w:sz w:val="22"/>
          <w:u w:val="single"/>
          <w:lang w:val="en-US"/>
        </w:rPr>
        <w:t>Example: &lt;55kBtuh To Code Savings Portion Packaged Air Conditioner, SCE, Assembly, CZ 06</w:t>
      </w:r>
    </w:p>
    <w:p w14:paraId="37D810AF" w14:textId="77777777" w:rsidR="00F71C40" w:rsidRDefault="00B367EB" w:rsidP="00B97039">
      <w:pPr>
        <w:pStyle w:val="Reminders"/>
        <w:rPr>
          <w:rFonts w:asciiTheme="minorHAnsi" w:hAnsiTheme="minorHAnsi" w:cstheme="minorHAnsi"/>
          <w:i w:val="0"/>
          <w:color w:val="auto"/>
          <w:szCs w:val="22"/>
        </w:rPr>
      </w:pPr>
      <w:r>
        <w:rPr>
          <w:rFonts w:asciiTheme="minorHAnsi" w:hAnsiTheme="minorHAnsi" w:cstheme="minorHAnsi"/>
          <w:i w:val="0"/>
          <w:color w:val="auto"/>
          <w:szCs w:val="22"/>
        </w:rPr>
        <w:t>DEER savings:</w:t>
      </w:r>
    </w:p>
    <w:tbl>
      <w:tblPr>
        <w:tblStyle w:val="TableContemporary"/>
        <w:tblW w:w="0" w:type="auto"/>
        <w:jc w:val="center"/>
        <w:tblLook w:val="04A0" w:firstRow="1" w:lastRow="0" w:firstColumn="1" w:lastColumn="0" w:noHBand="0" w:noVBand="1"/>
      </w:tblPr>
      <w:tblGrid>
        <w:gridCol w:w="1784"/>
        <w:gridCol w:w="1294"/>
        <w:gridCol w:w="1199"/>
        <w:gridCol w:w="1420"/>
        <w:gridCol w:w="1287"/>
        <w:gridCol w:w="1179"/>
        <w:gridCol w:w="1413"/>
      </w:tblGrid>
      <w:tr w:rsidR="00B367EB" w:rsidRPr="00F71C40" w14:paraId="2DA66C25" w14:textId="77777777" w:rsidTr="00B367EB">
        <w:trPr>
          <w:cnfStyle w:val="100000000000" w:firstRow="1" w:lastRow="0" w:firstColumn="0" w:lastColumn="0" w:oddVBand="0" w:evenVBand="0" w:oddHBand="0" w:evenHBand="0" w:firstRowFirstColumn="0" w:firstRowLastColumn="0" w:lastRowFirstColumn="0" w:lastRowLastColumn="0"/>
          <w:jc w:val="center"/>
        </w:trPr>
        <w:tc>
          <w:tcPr>
            <w:tcW w:w="1784" w:type="dxa"/>
          </w:tcPr>
          <w:p w14:paraId="7704CCB5" w14:textId="77777777" w:rsidR="00B367EB" w:rsidRPr="00F71C40" w:rsidRDefault="00B367EB" w:rsidP="00B367EB">
            <w:pPr>
              <w:rPr>
                <w:rFonts w:ascii="Calibri" w:hAnsi="Calibri"/>
                <w:color w:val="000000"/>
                <w:szCs w:val="22"/>
              </w:rPr>
            </w:pPr>
            <w:r w:rsidRPr="00F71C40">
              <w:rPr>
                <w:rFonts w:ascii="Calibri" w:hAnsi="Calibri"/>
                <w:color w:val="000000"/>
                <w:szCs w:val="22"/>
              </w:rPr>
              <w:t>EnergyImpactID</w:t>
            </w:r>
          </w:p>
        </w:tc>
        <w:tc>
          <w:tcPr>
            <w:tcW w:w="1294" w:type="dxa"/>
          </w:tcPr>
          <w:p w14:paraId="0E2E325E" w14:textId="77777777" w:rsidR="00B367EB" w:rsidRPr="00F71C40" w:rsidRDefault="00B367EB" w:rsidP="00B367EB">
            <w:pPr>
              <w:pStyle w:val="Reminders"/>
              <w:jc w:val="center"/>
              <w:rPr>
                <w:rFonts w:asciiTheme="minorHAnsi" w:hAnsiTheme="minorHAnsi" w:cstheme="minorHAnsi"/>
                <w:i w:val="0"/>
                <w:color w:val="auto"/>
                <w:szCs w:val="22"/>
              </w:rPr>
            </w:pPr>
            <w:r>
              <w:rPr>
                <w:rFonts w:asciiTheme="minorHAnsi" w:hAnsiTheme="minorHAnsi" w:cstheme="minorHAnsi"/>
                <w:i w:val="0"/>
                <w:color w:val="auto"/>
                <w:szCs w:val="22"/>
              </w:rPr>
              <w:t>APre</w:t>
            </w:r>
            <w:r w:rsidRPr="00F71C40">
              <w:rPr>
                <w:rFonts w:asciiTheme="minorHAnsi" w:hAnsiTheme="minorHAnsi" w:cstheme="minorHAnsi"/>
                <w:i w:val="0"/>
                <w:color w:val="auto"/>
                <w:szCs w:val="22"/>
              </w:rPr>
              <w:t>WBkWh</w:t>
            </w:r>
          </w:p>
        </w:tc>
        <w:tc>
          <w:tcPr>
            <w:tcW w:w="1199" w:type="dxa"/>
          </w:tcPr>
          <w:p w14:paraId="1D4F084F" w14:textId="77777777" w:rsidR="00B367EB" w:rsidRPr="00F71C40" w:rsidRDefault="00B367EB" w:rsidP="00B367EB">
            <w:pPr>
              <w:pStyle w:val="Reminders"/>
              <w:jc w:val="center"/>
              <w:rPr>
                <w:rFonts w:asciiTheme="minorHAnsi" w:hAnsiTheme="minorHAnsi" w:cstheme="minorHAnsi"/>
                <w:i w:val="0"/>
                <w:color w:val="auto"/>
                <w:szCs w:val="22"/>
              </w:rPr>
            </w:pPr>
            <w:r>
              <w:rPr>
                <w:rFonts w:asciiTheme="minorHAnsi" w:hAnsiTheme="minorHAnsi" w:cstheme="minorHAnsi"/>
                <w:i w:val="0"/>
                <w:color w:val="auto"/>
                <w:szCs w:val="22"/>
              </w:rPr>
              <w:t>APre</w:t>
            </w:r>
            <w:r w:rsidRPr="00F71C40">
              <w:rPr>
                <w:rFonts w:asciiTheme="minorHAnsi" w:hAnsiTheme="minorHAnsi" w:cstheme="minorHAnsi"/>
                <w:i w:val="0"/>
                <w:color w:val="auto"/>
                <w:szCs w:val="22"/>
              </w:rPr>
              <w:t>WBkW</w:t>
            </w:r>
          </w:p>
        </w:tc>
        <w:tc>
          <w:tcPr>
            <w:tcW w:w="1420" w:type="dxa"/>
          </w:tcPr>
          <w:p w14:paraId="7BFE6F19" w14:textId="77777777" w:rsidR="00B367EB" w:rsidRPr="00F71C40" w:rsidRDefault="00B367EB" w:rsidP="00B367EB">
            <w:pPr>
              <w:pStyle w:val="Reminders"/>
              <w:jc w:val="center"/>
              <w:rPr>
                <w:rFonts w:asciiTheme="minorHAnsi" w:hAnsiTheme="minorHAnsi" w:cstheme="minorHAnsi"/>
                <w:i w:val="0"/>
                <w:color w:val="auto"/>
                <w:szCs w:val="22"/>
              </w:rPr>
            </w:pPr>
            <w:r w:rsidRPr="00F71C40">
              <w:rPr>
                <w:rFonts w:asciiTheme="minorHAnsi" w:hAnsiTheme="minorHAnsi" w:cstheme="minorHAnsi"/>
                <w:i w:val="0"/>
                <w:color w:val="auto"/>
                <w:szCs w:val="22"/>
              </w:rPr>
              <w:t>A</w:t>
            </w:r>
            <w:r>
              <w:rPr>
                <w:rFonts w:asciiTheme="minorHAnsi" w:hAnsiTheme="minorHAnsi" w:cstheme="minorHAnsi"/>
                <w:i w:val="0"/>
                <w:color w:val="auto"/>
                <w:szCs w:val="22"/>
              </w:rPr>
              <w:t>Pre</w:t>
            </w:r>
            <w:r w:rsidRPr="00F71C40">
              <w:rPr>
                <w:rFonts w:asciiTheme="minorHAnsi" w:hAnsiTheme="minorHAnsi" w:cstheme="minorHAnsi"/>
                <w:i w:val="0"/>
                <w:color w:val="auto"/>
                <w:szCs w:val="22"/>
              </w:rPr>
              <w:t>WBtherm</w:t>
            </w:r>
          </w:p>
        </w:tc>
        <w:tc>
          <w:tcPr>
            <w:tcW w:w="1287" w:type="dxa"/>
          </w:tcPr>
          <w:p w14:paraId="6AF91F52" w14:textId="77777777" w:rsidR="00B367EB" w:rsidRPr="00F71C40" w:rsidRDefault="00B367EB" w:rsidP="00B367EB">
            <w:pPr>
              <w:pStyle w:val="Reminders"/>
              <w:jc w:val="center"/>
              <w:rPr>
                <w:rFonts w:asciiTheme="minorHAnsi" w:hAnsiTheme="minorHAnsi" w:cstheme="minorHAnsi"/>
                <w:i w:val="0"/>
                <w:color w:val="auto"/>
                <w:szCs w:val="22"/>
              </w:rPr>
            </w:pPr>
            <w:r w:rsidRPr="00F71C40">
              <w:rPr>
                <w:rFonts w:asciiTheme="minorHAnsi" w:hAnsiTheme="minorHAnsi" w:cstheme="minorHAnsi"/>
                <w:i w:val="0"/>
                <w:color w:val="auto"/>
                <w:szCs w:val="22"/>
              </w:rPr>
              <w:t>AStdWBkWh</w:t>
            </w:r>
          </w:p>
        </w:tc>
        <w:tc>
          <w:tcPr>
            <w:tcW w:w="1179" w:type="dxa"/>
          </w:tcPr>
          <w:p w14:paraId="723375C3" w14:textId="77777777" w:rsidR="00B367EB" w:rsidRPr="00F71C40" w:rsidRDefault="00B367EB" w:rsidP="00B367EB">
            <w:pPr>
              <w:pStyle w:val="Reminders"/>
              <w:jc w:val="center"/>
              <w:rPr>
                <w:rFonts w:asciiTheme="minorHAnsi" w:hAnsiTheme="minorHAnsi" w:cstheme="minorHAnsi"/>
                <w:i w:val="0"/>
                <w:color w:val="auto"/>
                <w:szCs w:val="22"/>
              </w:rPr>
            </w:pPr>
            <w:r w:rsidRPr="00F71C40">
              <w:rPr>
                <w:rFonts w:asciiTheme="minorHAnsi" w:hAnsiTheme="minorHAnsi" w:cstheme="minorHAnsi"/>
                <w:i w:val="0"/>
                <w:color w:val="auto"/>
                <w:szCs w:val="22"/>
              </w:rPr>
              <w:t>AStdWBkW</w:t>
            </w:r>
          </w:p>
        </w:tc>
        <w:tc>
          <w:tcPr>
            <w:tcW w:w="1413" w:type="dxa"/>
          </w:tcPr>
          <w:p w14:paraId="3B39A61D" w14:textId="77777777" w:rsidR="00B367EB" w:rsidRPr="00F71C40" w:rsidRDefault="00B367EB" w:rsidP="00B367EB">
            <w:pPr>
              <w:pStyle w:val="Reminders"/>
              <w:jc w:val="center"/>
              <w:rPr>
                <w:rFonts w:asciiTheme="minorHAnsi" w:hAnsiTheme="minorHAnsi" w:cstheme="minorHAnsi"/>
                <w:i w:val="0"/>
                <w:color w:val="auto"/>
                <w:szCs w:val="22"/>
              </w:rPr>
            </w:pPr>
            <w:r w:rsidRPr="00F71C40">
              <w:rPr>
                <w:rFonts w:asciiTheme="minorHAnsi" w:hAnsiTheme="minorHAnsi" w:cstheme="minorHAnsi"/>
                <w:i w:val="0"/>
                <w:color w:val="auto"/>
                <w:szCs w:val="22"/>
              </w:rPr>
              <w:t>AStdWBtherm</w:t>
            </w:r>
          </w:p>
        </w:tc>
      </w:tr>
      <w:tr w:rsidR="00B367EB" w:rsidRPr="00F71C40" w14:paraId="3CB9D220" w14:textId="77777777" w:rsidTr="00B367EB">
        <w:trPr>
          <w:cnfStyle w:val="000000100000" w:firstRow="0" w:lastRow="0" w:firstColumn="0" w:lastColumn="0" w:oddVBand="0" w:evenVBand="0" w:oddHBand="1" w:evenHBand="0" w:firstRowFirstColumn="0" w:firstRowLastColumn="0" w:lastRowFirstColumn="0" w:lastRowLastColumn="0"/>
          <w:trHeight w:val="323"/>
          <w:jc w:val="center"/>
        </w:trPr>
        <w:tc>
          <w:tcPr>
            <w:tcW w:w="1784" w:type="dxa"/>
          </w:tcPr>
          <w:p w14:paraId="648F9777" w14:textId="77777777" w:rsidR="00B367EB" w:rsidRPr="00F71C40" w:rsidRDefault="00B367EB" w:rsidP="00B367EB">
            <w:pPr>
              <w:rPr>
                <w:rFonts w:ascii="Calibri" w:hAnsi="Calibri"/>
                <w:color w:val="000000"/>
                <w:szCs w:val="22"/>
              </w:rPr>
            </w:pPr>
            <w:r w:rsidRPr="00B367EB">
              <w:rPr>
                <w:rFonts w:ascii="Calibri" w:hAnsi="Calibri"/>
                <w:color w:val="000000"/>
                <w:szCs w:val="22"/>
              </w:rPr>
              <w:t>NE-HVAC-airAC-Pkg-lt55kBtuh-15p0seer</w:t>
            </w:r>
          </w:p>
        </w:tc>
        <w:tc>
          <w:tcPr>
            <w:tcW w:w="1294" w:type="dxa"/>
            <w:vAlign w:val="center"/>
          </w:tcPr>
          <w:p w14:paraId="73B289C4" w14:textId="77777777" w:rsidR="00B367EB" w:rsidRPr="00B367EB" w:rsidRDefault="00B367EB" w:rsidP="00B367EB">
            <w:pPr>
              <w:jc w:val="center"/>
              <w:rPr>
                <w:rFonts w:ascii="Calibri" w:hAnsi="Calibri"/>
                <w:color w:val="000000"/>
                <w:szCs w:val="22"/>
              </w:rPr>
            </w:pPr>
            <w:r w:rsidRPr="00B367EB">
              <w:rPr>
                <w:rFonts w:ascii="Calibri" w:hAnsi="Calibri"/>
                <w:color w:val="000000"/>
                <w:szCs w:val="22"/>
              </w:rPr>
              <w:t>560</w:t>
            </w:r>
          </w:p>
        </w:tc>
        <w:tc>
          <w:tcPr>
            <w:tcW w:w="1199" w:type="dxa"/>
            <w:vAlign w:val="center"/>
          </w:tcPr>
          <w:p w14:paraId="235C26BB" w14:textId="77777777" w:rsidR="00B367EB" w:rsidRPr="00B367EB" w:rsidRDefault="00B367EB" w:rsidP="00B367EB">
            <w:pPr>
              <w:jc w:val="center"/>
              <w:rPr>
                <w:rFonts w:ascii="Calibri" w:hAnsi="Calibri"/>
                <w:color w:val="000000"/>
                <w:szCs w:val="22"/>
              </w:rPr>
            </w:pPr>
            <w:r w:rsidRPr="00B367EB">
              <w:rPr>
                <w:rFonts w:ascii="Calibri" w:hAnsi="Calibri"/>
                <w:color w:val="000000"/>
                <w:szCs w:val="22"/>
              </w:rPr>
              <w:t>0.293</w:t>
            </w:r>
          </w:p>
        </w:tc>
        <w:tc>
          <w:tcPr>
            <w:tcW w:w="1420" w:type="dxa"/>
            <w:vAlign w:val="center"/>
          </w:tcPr>
          <w:p w14:paraId="21469799" w14:textId="77777777" w:rsidR="00B367EB" w:rsidRPr="00B367EB" w:rsidRDefault="00B367EB" w:rsidP="00B367EB">
            <w:pPr>
              <w:jc w:val="center"/>
              <w:rPr>
                <w:rFonts w:ascii="Calibri" w:hAnsi="Calibri"/>
                <w:color w:val="000000"/>
                <w:szCs w:val="22"/>
              </w:rPr>
            </w:pPr>
            <w:r w:rsidRPr="00B367EB">
              <w:rPr>
                <w:rFonts w:ascii="Calibri" w:hAnsi="Calibri"/>
                <w:color w:val="000000"/>
                <w:szCs w:val="22"/>
              </w:rPr>
              <w:t>-3.12</w:t>
            </w:r>
          </w:p>
        </w:tc>
        <w:tc>
          <w:tcPr>
            <w:tcW w:w="1287" w:type="dxa"/>
            <w:vAlign w:val="center"/>
          </w:tcPr>
          <w:p w14:paraId="2C327CE2" w14:textId="77777777" w:rsidR="00B367EB" w:rsidRPr="00B367EB" w:rsidRDefault="00B367EB" w:rsidP="00B367EB">
            <w:pPr>
              <w:jc w:val="center"/>
              <w:rPr>
                <w:rFonts w:ascii="Calibri" w:hAnsi="Calibri"/>
                <w:color w:val="000000"/>
                <w:szCs w:val="22"/>
              </w:rPr>
            </w:pPr>
            <w:r w:rsidRPr="00B367EB">
              <w:rPr>
                <w:rFonts w:ascii="Calibri" w:hAnsi="Calibri"/>
                <w:color w:val="000000"/>
                <w:szCs w:val="22"/>
              </w:rPr>
              <w:t>129</w:t>
            </w:r>
          </w:p>
        </w:tc>
        <w:tc>
          <w:tcPr>
            <w:tcW w:w="1179" w:type="dxa"/>
            <w:vAlign w:val="center"/>
          </w:tcPr>
          <w:p w14:paraId="27EDBBB3" w14:textId="77777777" w:rsidR="00B367EB" w:rsidRPr="00B367EB" w:rsidRDefault="00B367EB" w:rsidP="00B367EB">
            <w:pPr>
              <w:jc w:val="center"/>
              <w:rPr>
                <w:rFonts w:ascii="Calibri" w:hAnsi="Calibri"/>
                <w:color w:val="000000"/>
                <w:szCs w:val="22"/>
              </w:rPr>
            </w:pPr>
            <w:r w:rsidRPr="00B367EB">
              <w:rPr>
                <w:rFonts w:ascii="Calibri" w:hAnsi="Calibri"/>
                <w:color w:val="000000"/>
                <w:szCs w:val="22"/>
              </w:rPr>
              <w:t>0.0454</w:t>
            </w:r>
          </w:p>
        </w:tc>
        <w:tc>
          <w:tcPr>
            <w:tcW w:w="1413" w:type="dxa"/>
            <w:vAlign w:val="center"/>
          </w:tcPr>
          <w:p w14:paraId="66469472" w14:textId="77777777" w:rsidR="00B367EB" w:rsidRPr="00B367EB" w:rsidRDefault="00B367EB" w:rsidP="00B367EB">
            <w:pPr>
              <w:jc w:val="center"/>
              <w:rPr>
                <w:rFonts w:ascii="Calibri" w:hAnsi="Calibri"/>
                <w:color w:val="000000"/>
                <w:szCs w:val="22"/>
              </w:rPr>
            </w:pPr>
            <w:r w:rsidRPr="00B367EB">
              <w:rPr>
                <w:rFonts w:ascii="Calibri" w:hAnsi="Calibri"/>
                <w:color w:val="000000"/>
                <w:szCs w:val="22"/>
              </w:rPr>
              <w:t>-1.2</w:t>
            </w:r>
          </w:p>
        </w:tc>
      </w:tr>
    </w:tbl>
    <w:p w14:paraId="3FBEE101" w14:textId="77777777" w:rsidR="00B367EB" w:rsidRDefault="00B367EB" w:rsidP="00B367EB">
      <w:pPr>
        <w:pStyle w:val="Reminders"/>
        <w:ind w:left="720"/>
        <w:rPr>
          <w:rFonts w:asciiTheme="minorHAnsi" w:hAnsiTheme="minorHAnsi" w:cstheme="minorHAnsi"/>
          <w:i w:val="0"/>
          <w:color w:val="auto"/>
          <w:szCs w:val="22"/>
        </w:rPr>
      </w:pPr>
    </w:p>
    <w:p w14:paraId="18CAB2DD" w14:textId="77777777" w:rsidR="00B367EB" w:rsidRDefault="00B367EB" w:rsidP="00B367EB">
      <w:pPr>
        <w:pStyle w:val="Reminders"/>
        <w:ind w:left="720"/>
        <w:rPr>
          <w:rFonts w:asciiTheme="minorHAnsi" w:hAnsiTheme="minorHAnsi" w:cstheme="minorHAnsi"/>
          <w:i w:val="0"/>
          <w:color w:val="auto"/>
          <w:szCs w:val="22"/>
        </w:rPr>
      </w:pPr>
      <w:r>
        <w:rPr>
          <w:rFonts w:asciiTheme="minorHAnsi" w:hAnsiTheme="minorHAnsi" w:cstheme="minorHAnsi"/>
          <w:i w:val="0"/>
          <w:color w:val="auto"/>
          <w:szCs w:val="22"/>
        </w:rPr>
        <w:t xml:space="preserve">kWh Savings = 560 - 129 = </w:t>
      </w:r>
      <w:r w:rsidR="00FE4196" w:rsidRPr="00532959">
        <w:rPr>
          <w:rFonts w:asciiTheme="minorHAnsi" w:hAnsiTheme="minorHAnsi" w:cstheme="minorHAnsi"/>
          <w:b/>
          <w:i w:val="0"/>
          <w:color w:val="auto"/>
          <w:szCs w:val="22"/>
        </w:rPr>
        <w:t>431</w:t>
      </w:r>
      <w:r w:rsidR="00532959" w:rsidRPr="00532959">
        <w:rPr>
          <w:rFonts w:asciiTheme="minorHAnsi" w:hAnsiTheme="minorHAnsi" w:cstheme="minorHAnsi"/>
          <w:b/>
          <w:i w:val="0"/>
          <w:color w:val="auto"/>
          <w:szCs w:val="22"/>
        </w:rPr>
        <w:t xml:space="preserve"> kWh</w:t>
      </w:r>
    </w:p>
    <w:p w14:paraId="333C9769" w14:textId="77777777" w:rsidR="00B367EB" w:rsidRDefault="00FE4196" w:rsidP="00B367EB">
      <w:pPr>
        <w:pStyle w:val="Reminders"/>
        <w:ind w:left="720"/>
        <w:rPr>
          <w:rFonts w:asciiTheme="minorHAnsi" w:hAnsiTheme="minorHAnsi" w:cstheme="minorHAnsi"/>
          <w:i w:val="0"/>
          <w:color w:val="auto"/>
          <w:szCs w:val="22"/>
        </w:rPr>
      </w:pPr>
      <w:r>
        <w:rPr>
          <w:rFonts w:asciiTheme="minorHAnsi" w:hAnsiTheme="minorHAnsi" w:cstheme="minorHAnsi"/>
          <w:i w:val="0"/>
          <w:color w:val="auto"/>
          <w:szCs w:val="22"/>
        </w:rPr>
        <w:t xml:space="preserve">kW Reduction = 0.293 - 0.0454 = </w:t>
      </w:r>
      <w:r w:rsidRPr="00532959">
        <w:rPr>
          <w:rFonts w:asciiTheme="minorHAnsi" w:hAnsiTheme="minorHAnsi" w:cstheme="minorHAnsi"/>
          <w:b/>
          <w:i w:val="0"/>
          <w:color w:val="auto"/>
          <w:szCs w:val="22"/>
        </w:rPr>
        <w:t>0.2476</w:t>
      </w:r>
      <w:r w:rsidR="00532959" w:rsidRPr="00532959">
        <w:rPr>
          <w:rFonts w:asciiTheme="minorHAnsi" w:hAnsiTheme="minorHAnsi" w:cstheme="minorHAnsi"/>
          <w:b/>
          <w:i w:val="0"/>
          <w:color w:val="auto"/>
          <w:szCs w:val="22"/>
        </w:rPr>
        <w:t xml:space="preserve"> kW</w:t>
      </w:r>
    </w:p>
    <w:p w14:paraId="368969CB" w14:textId="77777777" w:rsidR="00F71C40" w:rsidRDefault="00B367EB" w:rsidP="00B367EB">
      <w:pPr>
        <w:pStyle w:val="Reminders"/>
        <w:ind w:left="720"/>
        <w:rPr>
          <w:rFonts w:asciiTheme="minorHAnsi" w:hAnsiTheme="minorHAnsi" w:cstheme="minorHAnsi"/>
          <w:i w:val="0"/>
          <w:color w:val="auto"/>
          <w:szCs w:val="22"/>
        </w:rPr>
      </w:pPr>
      <w:r>
        <w:rPr>
          <w:rFonts w:asciiTheme="minorHAnsi" w:hAnsiTheme="minorHAnsi" w:cstheme="minorHAnsi"/>
          <w:i w:val="0"/>
          <w:color w:val="auto"/>
          <w:szCs w:val="22"/>
        </w:rPr>
        <w:t xml:space="preserve">therm Savings = </w:t>
      </w:r>
      <w:r w:rsidR="00FE4196">
        <w:rPr>
          <w:rFonts w:asciiTheme="minorHAnsi" w:hAnsiTheme="minorHAnsi" w:cstheme="minorHAnsi"/>
          <w:i w:val="0"/>
          <w:color w:val="auto"/>
          <w:szCs w:val="22"/>
        </w:rPr>
        <w:t xml:space="preserve">-3.12 - (-1.2) = </w:t>
      </w:r>
      <w:r w:rsidR="00FE4196" w:rsidRPr="00532959">
        <w:rPr>
          <w:rFonts w:asciiTheme="minorHAnsi" w:hAnsiTheme="minorHAnsi" w:cstheme="minorHAnsi"/>
          <w:b/>
          <w:i w:val="0"/>
          <w:color w:val="auto"/>
          <w:szCs w:val="22"/>
        </w:rPr>
        <w:t>-1.92</w:t>
      </w:r>
      <w:r w:rsidR="00532959" w:rsidRPr="00532959">
        <w:rPr>
          <w:rFonts w:asciiTheme="minorHAnsi" w:hAnsiTheme="minorHAnsi" w:cstheme="minorHAnsi"/>
          <w:b/>
          <w:i w:val="0"/>
          <w:color w:val="auto"/>
          <w:szCs w:val="22"/>
        </w:rPr>
        <w:t xml:space="preserve"> therms</w:t>
      </w:r>
    </w:p>
    <w:p w14:paraId="50AC51A2" w14:textId="77777777" w:rsidR="00F67EF1" w:rsidRDefault="00F67EF1" w:rsidP="00F67EF1">
      <w:pPr>
        <w:pStyle w:val="Reminders"/>
        <w:rPr>
          <w:rFonts w:asciiTheme="minorHAnsi" w:hAnsiTheme="minorHAnsi" w:cstheme="minorHAnsi"/>
          <w:i w:val="0"/>
          <w:color w:val="auto"/>
          <w:szCs w:val="22"/>
        </w:rPr>
      </w:pPr>
    </w:p>
    <w:p w14:paraId="7DC4993A" w14:textId="77777777" w:rsidR="00F67EF1" w:rsidRPr="00B97039" w:rsidRDefault="005D7235" w:rsidP="00F67EF1">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All </w:t>
      </w:r>
      <w:r w:rsidR="00122BBC">
        <w:rPr>
          <w:rFonts w:asciiTheme="minorHAnsi" w:hAnsiTheme="minorHAnsi" w:cstheme="minorHAnsi"/>
          <w:i w:val="0"/>
          <w:color w:val="auto"/>
          <w:szCs w:val="22"/>
        </w:rPr>
        <w:t>savings values are</w:t>
      </w:r>
      <w:r w:rsidR="00EC113E">
        <w:rPr>
          <w:rFonts w:asciiTheme="minorHAnsi" w:hAnsiTheme="minorHAnsi" w:cstheme="minorHAnsi"/>
          <w:i w:val="0"/>
          <w:color w:val="auto"/>
          <w:szCs w:val="22"/>
        </w:rPr>
        <w:t xml:space="preserve"> listed</w:t>
      </w:r>
      <w:r w:rsidR="00122BBC">
        <w:rPr>
          <w:rFonts w:asciiTheme="minorHAnsi" w:hAnsiTheme="minorHAnsi" w:cstheme="minorHAnsi"/>
          <w:i w:val="0"/>
          <w:color w:val="auto"/>
          <w:szCs w:val="22"/>
        </w:rPr>
        <w:t xml:space="preserve"> in Attachment 1</w:t>
      </w:r>
      <w:r w:rsidR="00EB38C8">
        <w:rPr>
          <w:rFonts w:asciiTheme="minorHAnsi" w:hAnsiTheme="minorHAnsi" w:cstheme="minorHAnsi"/>
          <w:i w:val="0"/>
          <w:color w:val="auto"/>
          <w:szCs w:val="22"/>
        </w:rPr>
        <w:t>, and the calculations are in Attachment 2</w:t>
      </w:r>
      <w:r w:rsidR="00122BBC">
        <w:rPr>
          <w:rFonts w:asciiTheme="minorHAnsi" w:hAnsiTheme="minorHAnsi" w:cstheme="minorHAnsi"/>
          <w:i w:val="0"/>
          <w:color w:val="auto"/>
          <w:szCs w:val="22"/>
        </w:rPr>
        <w:t>.</w:t>
      </w:r>
    </w:p>
    <w:p w14:paraId="7A373D0E" w14:textId="77777777" w:rsidR="00E16609" w:rsidRPr="00397406" w:rsidRDefault="00E16609" w:rsidP="00E16609">
      <w:pPr>
        <w:pStyle w:val="Heading1"/>
        <w:keepNext w:val="0"/>
        <w:rPr>
          <w:rFonts w:cstheme="minorHAnsi"/>
        </w:rPr>
      </w:pPr>
      <w:bookmarkStart w:id="24" w:name="_Toc214003093"/>
      <w:r w:rsidRPr="00397406">
        <w:rPr>
          <w:rFonts w:cstheme="minorHAnsi"/>
        </w:rPr>
        <w:t>Section 3</w:t>
      </w:r>
      <w:r w:rsidR="001D3223" w:rsidRPr="00397406">
        <w:rPr>
          <w:rFonts w:cstheme="minorHAnsi"/>
        </w:rPr>
        <w:t>:</w:t>
      </w:r>
      <w:r w:rsidRPr="00397406">
        <w:rPr>
          <w:rFonts w:cstheme="minorHAnsi"/>
        </w:rPr>
        <w:t xml:space="preserve"> Load Shape</w:t>
      </w:r>
      <w:bookmarkEnd w:id="24"/>
      <w:r w:rsidRPr="00397406">
        <w:rPr>
          <w:rFonts w:cstheme="minorHAnsi"/>
        </w:rPr>
        <w:t>s</w:t>
      </w:r>
    </w:p>
    <w:p w14:paraId="342E2D02" w14:textId="77777777" w:rsidR="00E16609" w:rsidRPr="00397406" w:rsidRDefault="008F2167" w:rsidP="00E16609">
      <w:pPr>
        <w:rPr>
          <w:rFonts w:cstheme="minorHAnsi"/>
          <w:szCs w:val="22"/>
        </w:rPr>
      </w:pPr>
      <w:r w:rsidRPr="00397406">
        <w:rPr>
          <w:rFonts w:cstheme="minorHAnsi"/>
          <w:szCs w:val="22"/>
        </w:rPr>
        <w:t xml:space="preserve">The ideal load shape for net benefits estimates would represent the difference between the base case and measure case. </w:t>
      </w:r>
      <w:r w:rsidR="00263C1C" w:rsidRPr="00397406">
        <w:rPr>
          <w:rFonts w:cstheme="minorHAnsi"/>
          <w:szCs w:val="22"/>
        </w:rPr>
        <w:t>T</w:t>
      </w:r>
      <w:r w:rsidRPr="00397406">
        <w:rPr>
          <w:rFonts w:cstheme="minorHAnsi"/>
          <w:szCs w:val="22"/>
        </w:rPr>
        <w:t xml:space="preserve">he closest </w:t>
      </w:r>
      <w:r w:rsidR="000173BF" w:rsidRPr="00397406">
        <w:rPr>
          <w:rFonts w:cstheme="minorHAnsi"/>
          <w:szCs w:val="22"/>
        </w:rPr>
        <w:t>load shapes that are applicable to the measures in this work paper are</w:t>
      </w:r>
      <w:r w:rsidR="00E16609" w:rsidRPr="00397406">
        <w:rPr>
          <w:rFonts w:cstheme="minorHAnsi"/>
          <w:szCs w:val="22"/>
        </w:rPr>
        <w:t xml:space="preserve"> </w:t>
      </w:r>
      <w:r w:rsidR="000173BF" w:rsidRPr="00397406">
        <w:rPr>
          <w:rFonts w:cstheme="minorHAnsi"/>
          <w:szCs w:val="22"/>
        </w:rPr>
        <w:t>listed in the table below.</w:t>
      </w:r>
    </w:p>
    <w:p w14:paraId="6A81875B" w14:textId="77777777" w:rsidR="000173BF" w:rsidRPr="00397406" w:rsidRDefault="000173BF" w:rsidP="00E16609">
      <w:pPr>
        <w:rPr>
          <w:rFonts w:cstheme="minorHAnsi"/>
          <w:szCs w:val="22"/>
        </w:rPr>
      </w:pPr>
    </w:p>
    <w:p w14:paraId="0632A1E7" w14:textId="77777777" w:rsidR="00E16609" w:rsidRDefault="003F0623" w:rsidP="003F0623">
      <w:pPr>
        <w:pStyle w:val="Caption"/>
        <w:jc w:val="center"/>
        <w:rPr>
          <w:rFonts w:cstheme="minorHAnsi"/>
          <w:szCs w:val="22"/>
        </w:rPr>
      </w:pPr>
      <w:bookmarkStart w:id="25" w:name="_Ref296597958"/>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D3788E">
        <w:rPr>
          <w:rFonts w:cstheme="minorHAnsi"/>
          <w:noProof/>
          <w:szCs w:val="22"/>
        </w:rPr>
        <w:t>10</w:t>
      </w:r>
      <w:r w:rsidRPr="00397406">
        <w:rPr>
          <w:rFonts w:cstheme="minorHAnsi"/>
          <w:szCs w:val="22"/>
        </w:rPr>
        <w:fldChar w:fldCharType="end"/>
      </w:r>
      <w:bookmarkEnd w:id="25"/>
      <w:r w:rsidR="001D3223" w:rsidRPr="00397406">
        <w:rPr>
          <w:rFonts w:cstheme="minorHAnsi"/>
          <w:szCs w:val="22"/>
        </w:rPr>
        <w:t>:</w:t>
      </w:r>
      <w:r w:rsidRPr="00397406">
        <w:rPr>
          <w:rFonts w:cstheme="minorHAnsi"/>
          <w:szCs w:val="22"/>
        </w:rPr>
        <w:t xml:space="preserve"> </w:t>
      </w:r>
      <w:r w:rsidR="002A3D26" w:rsidRPr="00397406">
        <w:rPr>
          <w:rFonts w:cstheme="minorHAnsi"/>
          <w:szCs w:val="22"/>
        </w:rPr>
        <w:t>Building Types</w:t>
      </w:r>
      <w:r w:rsidR="00E16609" w:rsidRPr="00397406">
        <w:rPr>
          <w:rFonts w:cstheme="minorHAnsi"/>
          <w:szCs w:val="22"/>
        </w:rPr>
        <w:t xml:space="preserve"> and Load Shapes</w:t>
      </w:r>
    </w:p>
    <w:tbl>
      <w:tblPr>
        <w:tblStyle w:val="TableContemporary"/>
        <w:tblW w:w="4433" w:type="pct"/>
        <w:jc w:val="center"/>
        <w:tblLook w:val="01E0" w:firstRow="1" w:lastRow="1" w:firstColumn="1" w:lastColumn="1" w:noHBand="0" w:noVBand="0"/>
      </w:tblPr>
      <w:tblGrid>
        <w:gridCol w:w="2988"/>
        <w:gridCol w:w="2936"/>
        <w:gridCol w:w="2566"/>
      </w:tblGrid>
      <w:tr w:rsidR="00FB0766" w14:paraId="0006B884" w14:textId="77777777" w:rsidTr="00FB0766">
        <w:trPr>
          <w:cnfStyle w:val="100000000000" w:firstRow="1" w:lastRow="0" w:firstColumn="0" w:lastColumn="0" w:oddVBand="0" w:evenVBand="0" w:oddHBand="0" w:evenHBand="0" w:firstRowFirstColumn="0" w:firstRowLastColumn="0" w:lastRowFirstColumn="0" w:lastRowLastColumn="0"/>
          <w:jc w:val="center"/>
        </w:trPr>
        <w:tc>
          <w:tcPr>
            <w:tcW w:w="1760" w:type="pct"/>
            <w:tcBorders>
              <w:top w:val="nil"/>
              <w:left w:val="nil"/>
              <w:bottom w:val="single" w:sz="18" w:space="0" w:color="FFFFFF"/>
              <w:right w:val="single" w:sz="18" w:space="0" w:color="FFFFFF"/>
            </w:tcBorders>
            <w:hideMark/>
          </w:tcPr>
          <w:p w14:paraId="5F79C759" w14:textId="77777777" w:rsidR="00FB0766" w:rsidRDefault="00FB0766">
            <w:pPr>
              <w:jc w:val="center"/>
              <w:rPr>
                <w:rFonts w:cstheme="minorHAnsi"/>
                <w:szCs w:val="20"/>
                <w:highlight w:val="yellow"/>
              </w:rPr>
            </w:pPr>
            <w:r>
              <w:rPr>
                <w:rFonts w:cstheme="minorHAnsi"/>
                <w:szCs w:val="20"/>
              </w:rPr>
              <w:t>Building Type</w:t>
            </w:r>
          </w:p>
        </w:tc>
        <w:tc>
          <w:tcPr>
            <w:tcW w:w="1729" w:type="pct"/>
            <w:tcBorders>
              <w:top w:val="nil"/>
              <w:left w:val="single" w:sz="18" w:space="0" w:color="FFFFFF"/>
              <w:bottom w:val="single" w:sz="18" w:space="0" w:color="FFFFFF"/>
              <w:right w:val="single" w:sz="18" w:space="0" w:color="FFFFFF"/>
            </w:tcBorders>
            <w:hideMark/>
          </w:tcPr>
          <w:p w14:paraId="5DE19685" w14:textId="77777777" w:rsidR="00FB0766" w:rsidRDefault="00FB0766">
            <w:pPr>
              <w:jc w:val="center"/>
              <w:rPr>
                <w:rFonts w:cstheme="minorHAnsi"/>
                <w:szCs w:val="20"/>
                <w:highlight w:val="yellow"/>
              </w:rPr>
            </w:pPr>
            <w:r>
              <w:rPr>
                <w:rFonts w:cstheme="minorHAnsi"/>
                <w:szCs w:val="20"/>
              </w:rPr>
              <w:t>E3 Alt. Building Type</w:t>
            </w:r>
          </w:p>
        </w:tc>
        <w:tc>
          <w:tcPr>
            <w:tcW w:w="1511" w:type="pct"/>
            <w:tcBorders>
              <w:top w:val="nil"/>
              <w:left w:val="single" w:sz="18" w:space="0" w:color="FFFFFF"/>
              <w:bottom w:val="single" w:sz="18" w:space="0" w:color="FFFFFF"/>
              <w:right w:val="nil"/>
            </w:tcBorders>
            <w:hideMark/>
          </w:tcPr>
          <w:p w14:paraId="32584974" w14:textId="77777777" w:rsidR="00FB0766" w:rsidRDefault="00FB0766">
            <w:pPr>
              <w:jc w:val="center"/>
              <w:rPr>
                <w:rFonts w:cstheme="minorHAnsi"/>
                <w:szCs w:val="20"/>
              </w:rPr>
            </w:pPr>
            <w:r>
              <w:rPr>
                <w:rFonts w:cstheme="minorHAnsi"/>
                <w:szCs w:val="20"/>
              </w:rPr>
              <w:t>Load Shape</w:t>
            </w:r>
          </w:p>
        </w:tc>
      </w:tr>
      <w:tr w:rsidR="00FB0766" w14:paraId="1768F063" w14:textId="77777777" w:rsidTr="00FB0766">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1CE15D79" w14:textId="77777777" w:rsidR="00FB0766" w:rsidRDefault="00FB0766">
            <w:pPr>
              <w:rPr>
                <w:rFonts w:ascii="Calibri" w:hAnsi="Calibri" w:cs="Arial"/>
                <w:color w:val="000000"/>
                <w:szCs w:val="20"/>
              </w:rPr>
            </w:pPr>
            <w:r>
              <w:rPr>
                <w:rFonts w:ascii="Calibri" w:hAnsi="Calibri" w:cs="Arial"/>
                <w:color w:val="000000"/>
                <w:szCs w:val="20"/>
              </w:rPr>
              <w:t>Agricultural</w:t>
            </w:r>
          </w:p>
        </w:tc>
        <w:tc>
          <w:tcPr>
            <w:tcW w:w="1729" w:type="pct"/>
            <w:vMerge w:val="restart"/>
            <w:tcBorders>
              <w:top w:val="single" w:sz="18" w:space="0" w:color="FFFFFF"/>
              <w:left w:val="single" w:sz="18" w:space="0" w:color="FFFFFF"/>
              <w:bottom w:val="nil"/>
              <w:right w:val="single" w:sz="18" w:space="0" w:color="FFFFFF"/>
            </w:tcBorders>
            <w:hideMark/>
          </w:tcPr>
          <w:p w14:paraId="0CCBA34F" w14:textId="77777777" w:rsidR="00FB0766" w:rsidRDefault="00FB0766">
            <w:pPr>
              <w:rPr>
                <w:rFonts w:ascii="Times New Roman" w:hAnsi="Times New Roman"/>
                <w:szCs w:val="20"/>
              </w:rPr>
            </w:pPr>
            <w:r>
              <w:rPr>
                <w:rFonts w:cstheme="minorHAnsi"/>
                <w:szCs w:val="20"/>
              </w:rPr>
              <w:t>NON_RES</w:t>
            </w:r>
          </w:p>
        </w:tc>
        <w:tc>
          <w:tcPr>
            <w:tcW w:w="1511" w:type="pct"/>
            <w:vMerge w:val="restart"/>
            <w:tcBorders>
              <w:top w:val="single" w:sz="18" w:space="0" w:color="FFFFFF"/>
              <w:left w:val="single" w:sz="18" w:space="0" w:color="FFFFFF"/>
              <w:bottom w:val="nil"/>
              <w:right w:val="nil"/>
            </w:tcBorders>
            <w:hideMark/>
          </w:tcPr>
          <w:p w14:paraId="7B44BF39" w14:textId="77777777" w:rsidR="00FB0766" w:rsidRDefault="00FB0766">
            <w:pPr>
              <w:rPr>
                <w:rFonts w:cstheme="minorHAnsi"/>
                <w:szCs w:val="20"/>
              </w:rPr>
            </w:pPr>
            <w:r>
              <w:rPr>
                <w:rFonts w:cstheme="minorHAnsi"/>
                <w:szCs w:val="20"/>
              </w:rPr>
              <w:t>DEER:HVAC_Split-Package_AC, DEER:HVAC_Split-Package_HP</w:t>
            </w:r>
          </w:p>
        </w:tc>
      </w:tr>
      <w:tr w:rsidR="00FB0766" w14:paraId="59130C2C" w14:textId="77777777" w:rsidTr="00FB0766">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2FDAB10D" w14:textId="77777777" w:rsidR="00FB0766" w:rsidRDefault="00FB0766">
            <w:pPr>
              <w:rPr>
                <w:rFonts w:ascii="Calibri" w:hAnsi="Calibri" w:cs="Arial"/>
                <w:color w:val="000000"/>
                <w:szCs w:val="20"/>
              </w:rPr>
            </w:pPr>
            <w:r>
              <w:rPr>
                <w:rFonts w:ascii="Calibri" w:hAnsi="Calibri" w:cs="Arial"/>
                <w:color w:val="000000"/>
                <w:szCs w:val="20"/>
              </w:rPr>
              <w:t>Assembly</w:t>
            </w:r>
          </w:p>
        </w:tc>
        <w:tc>
          <w:tcPr>
            <w:tcW w:w="0" w:type="auto"/>
            <w:vMerge/>
            <w:tcBorders>
              <w:top w:val="single" w:sz="18" w:space="0" w:color="FFFFFF"/>
              <w:left w:val="single" w:sz="18" w:space="0" w:color="FFFFFF"/>
              <w:bottom w:val="nil"/>
              <w:right w:val="single" w:sz="18" w:space="0" w:color="FFFFFF"/>
            </w:tcBorders>
            <w:vAlign w:val="center"/>
            <w:hideMark/>
          </w:tcPr>
          <w:p w14:paraId="73C70434" w14:textId="77777777" w:rsidR="00FB0766"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34F93FD8" w14:textId="77777777" w:rsidR="00FB0766" w:rsidRDefault="00FB0766">
            <w:pPr>
              <w:rPr>
                <w:rFonts w:cstheme="minorHAnsi"/>
                <w:szCs w:val="20"/>
              </w:rPr>
            </w:pPr>
          </w:p>
        </w:tc>
      </w:tr>
      <w:tr w:rsidR="00FB0766" w14:paraId="476072A8" w14:textId="77777777" w:rsidTr="00FB0766">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4AC6D17F" w14:textId="77777777" w:rsidR="00FB0766" w:rsidRDefault="00FB0766">
            <w:pPr>
              <w:rPr>
                <w:rFonts w:ascii="Calibri" w:hAnsi="Calibri" w:cs="Arial"/>
                <w:color w:val="000000"/>
                <w:szCs w:val="20"/>
              </w:rPr>
            </w:pPr>
            <w:r>
              <w:rPr>
                <w:rFonts w:ascii="Calibri" w:hAnsi="Calibri" w:cs="Arial"/>
                <w:color w:val="000000"/>
                <w:szCs w:val="20"/>
              </w:rPr>
              <w:t>Education - Primary School</w:t>
            </w:r>
          </w:p>
        </w:tc>
        <w:tc>
          <w:tcPr>
            <w:tcW w:w="0" w:type="auto"/>
            <w:vMerge/>
            <w:tcBorders>
              <w:top w:val="single" w:sz="18" w:space="0" w:color="FFFFFF"/>
              <w:left w:val="single" w:sz="18" w:space="0" w:color="FFFFFF"/>
              <w:bottom w:val="nil"/>
              <w:right w:val="single" w:sz="18" w:space="0" w:color="FFFFFF"/>
            </w:tcBorders>
            <w:vAlign w:val="center"/>
            <w:hideMark/>
          </w:tcPr>
          <w:p w14:paraId="485FC2FD" w14:textId="77777777" w:rsidR="00FB0766"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1CC83330" w14:textId="77777777" w:rsidR="00FB0766" w:rsidRDefault="00FB0766">
            <w:pPr>
              <w:rPr>
                <w:rFonts w:cstheme="minorHAnsi"/>
                <w:szCs w:val="20"/>
              </w:rPr>
            </w:pPr>
          </w:p>
        </w:tc>
      </w:tr>
      <w:tr w:rsidR="00FB0766" w14:paraId="684345F2" w14:textId="77777777" w:rsidTr="00FB0766">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5A1B760A" w14:textId="77777777" w:rsidR="00FB0766" w:rsidRDefault="00FB0766">
            <w:pPr>
              <w:rPr>
                <w:rFonts w:ascii="Calibri" w:hAnsi="Calibri" w:cs="Arial"/>
                <w:color w:val="000000"/>
                <w:szCs w:val="20"/>
              </w:rPr>
            </w:pPr>
            <w:r>
              <w:rPr>
                <w:rFonts w:ascii="Calibri" w:hAnsi="Calibri" w:cs="Arial"/>
                <w:color w:val="000000"/>
                <w:szCs w:val="20"/>
              </w:rPr>
              <w:t>Education - Secondary School</w:t>
            </w:r>
          </w:p>
        </w:tc>
        <w:tc>
          <w:tcPr>
            <w:tcW w:w="0" w:type="auto"/>
            <w:vMerge/>
            <w:tcBorders>
              <w:top w:val="single" w:sz="18" w:space="0" w:color="FFFFFF"/>
              <w:left w:val="single" w:sz="18" w:space="0" w:color="FFFFFF"/>
              <w:bottom w:val="nil"/>
              <w:right w:val="single" w:sz="18" w:space="0" w:color="FFFFFF"/>
            </w:tcBorders>
            <w:vAlign w:val="center"/>
            <w:hideMark/>
          </w:tcPr>
          <w:p w14:paraId="6A8C43C2" w14:textId="77777777" w:rsidR="00FB0766"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2210596C" w14:textId="77777777" w:rsidR="00FB0766" w:rsidRDefault="00FB0766">
            <w:pPr>
              <w:rPr>
                <w:rFonts w:cstheme="minorHAnsi"/>
                <w:szCs w:val="20"/>
              </w:rPr>
            </w:pPr>
          </w:p>
        </w:tc>
      </w:tr>
      <w:tr w:rsidR="00FB0766" w14:paraId="17C1BC44" w14:textId="77777777" w:rsidTr="00FB0766">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77DF3A37" w14:textId="77777777" w:rsidR="00FB0766" w:rsidRDefault="00FB0766">
            <w:pPr>
              <w:rPr>
                <w:rFonts w:ascii="Calibri" w:hAnsi="Calibri" w:cs="Arial"/>
                <w:color w:val="000000"/>
                <w:szCs w:val="20"/>
              </w:rPr>
            </w:pPr>
            <w:r>
              <w:rPr>
                <w:rFonts w:ascii="Calibri" w:hAnsi="Calibri" w:cs="Arial"/>
                <w:color w:val="000000"/>
                <w:szCs w:val="20"/>
              </w:rPr>
              <w:t>Education - Relocatable Classroom</w:t>
            </w:r>
          </w:p>
        </w:tc>
        <w:tc>
          <w:tcPr>
            <w:tcW w:w="0" w:type="auto"/>
            <w:vMerge/>
            <w:tcBorders>
              <w:top w:val="single" w:sz="18" w:space="0" w:color="FFFFFF"/>
              <w:left w:val="single" w:sz="18" w:space="0" w:color="FFFFFF"/>
              <w:bottom w:val="nil"/>
              <w:right w:val="single" w:sz="18" w:space="0" w:color="FFFFFF"/>
            </w:tcBorders>
            <w:vAlign w:val="center"/>
            <w:hideMark/>
          </w:tcPr>
          <w:p w14:paraId="49C93FFF" w14:textId="77777777" w:rsidR="00FB0766"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48A908C1" w14:textId="77777777" w:rsidR="00FB0766" w:rsidRDefault="00FB0766">
            <w:pPr>
              <w:rPr>
                <w:rFonts w:cstheme="minorHAnsi"/>
                <w:szCs w:val="20"/>
              </w:rPr>
            </w:pPr>
          </w:p>
        </w:tc>
      </w:tr>
      <w:tr w:rsidR="00FB0766" w14:paraId="7CF12E60" w14:textId="77777777" w:rsidTr="00FB0766">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7E60429C" w14:textId="77777777" w:rsidR="00FB0766" w:rsidRDefault="00FB0766">
            <w:pPr>
              <w:rPr>
                <w:rFonts w:ascii="Calibri" w:hAnsi="Calibri" w:cs="Arial"/>
                <w:color w:val="000000"/>
                <w:szCs w:val="20"/>
              </w:rPr>
            </w:pPr>
            <w:r>
              <w:rPr>
                <w:rFonts w:ascii="Calibri" w:hAnsi="Calibri" w:cs="Arial"/>
                <w:color w:val="000000"/>
                <w:szCs w:val="20"/>
              </w:rPr>
              <w:t>Education - Community College</w:t>
            </w:r>
          </w:p>
        </w:tc>
        <w:tc>
          <w:tcPr>
            <w:tcW w:w="0" w:type="auto"/>
            <w:vMerge/>
            <w:tcBorders>
              <w:top w:val="single" w:sz="18" w:space="0" w:color="FFFFFF"/>
              <w:left w:val="single" w:sz="18" w:space="0" w:color="FFFFFF"/>
              <w:bottom w:val="nil"/>
              <w:right w:val="single" w:sz="18" w:space="0" w:color="FFFFFF"/>
            </w:tcBorders>
            <w:vAlign w:val="center"/>
            <w:hideMark/>
          </w:tcPr>
          <w:p w14:paraId="4DE84691" w14:textId="77777777" w:rsidR="00FB0766"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62E81818" w14:textId="77777777" w:rsidR="00FB0766" w:rsidRDefault="00FB0766">
            <w:pPr>
              <w:rPr>
                <w:rFonts w:cstheme="minorHAnsi"/>
                <w:szCs w:val="20"/>
              </w:rPr>
            </w:pPr>
          </w:p>
        </w:tc>
      </w:tr>
      <w:tr w:rsidR="00FB0766" w14:paraId="6B08E827" w14:textId="77777777" w:rsidTr="00FB0766">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4B8D1B06" w14:textId="77777777" w:rsidR="00FB0766" w:rsidRDefault="00FB0766">
            <w:pPr>
              <w:rPr>
                <w:rFonts w:ascii="Calibri" w:hAnsi="Calibri" w:cs="Arial"/>
                <w:color w:val="000000"/>
                <w:szCs w:val="20"/>
              </w:rPr>
            </w:pPr>
            <w:r>
              <w:rPr>
                <w:rFonts w:ascii="Calibri" w:hAnsi="Calibri" w:cs="Arial"/>
                <w:color w:val="000000"/>
                <w:szCs w:val="20"/>
              </w:rPr>
              <w:t xml:space="preserve">Education </w:t>
            </w:r>
            <w:r w:rsidR="00C84158">
              <w:rPr>
                <w:rFonts w:ascii="Calibri" w:hAnsi="Calibri" w:cs="Arial"/>
                <w:color w:val="000000"/>
                <w:szCs w:val="20"/>
              </w:rPr>
              <w:t>–</w:t>
            </w:r>
            <w:r>
              <w:rPr>
                <w:rFonts w:ascii="Calibri" w:hAnsi="Calibri" w:cs="Arial"/>
                <w:color w:val="000000"/>
                <w:szCs w:val="20"/>
              </w:rPr>
              <w:t xml:space="preserve"> University</w:t>
            </w:r>
          </w:p>
        </w:tc>
        <w:tc>
          <w:tcPr>
            <w:tcW w:w="0" w:type="auto"/>
            <w:vMerge/>
            <w:tcBorders>
              <w:top w:val="single" w:sz="18" w:space="0" w:color="FFFFFF"/>
              <w:left w:val="single" w:sz="18" w:space="0" w:color="FFFFFF"/>
              <w:bottom w:val="nil"/>
              <w:right w:val="single" w:sz="18" w:space="0" w:color="FFFFFF"/>
            </w:tcBorders>
            <w:vAlign w:val="center"/>
            <w:hideMark/>
          </w:tcPr>
          <w:p w14:paraId="7F52A2A5" w14:textId="77777777" w:rsidR="00FB0766"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2036A29B" w14:textId="77777777" w:rsidR="00FB0766" w:rsidRDefault="00FB0766">
            <w:pPr>
              <w:rPr>
                <w:rFonts w:cstheme="minorHAnsi"/>
                <w:szCs w:val="20"/>
              </w:rPr>
            </w:pPr>
          </w:p>
        </w:tc>
      </w:tr>
      <w:tr w:rsidR="00FB0766" w14:paraId="4C798C22" w14:textId="77777777" w:rsidTr="00FB0766">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4FBF03D2" w14:textId="77777777" w:rsidR="00FB0766" w:rsidRDefault="00FB0766">
            <w:pPr>
              <w:rPr>
                <w:rFonts w:ascii="Calibri" w:hAnsi="Calibri" w:cs="Arial"/>
                <w:color w:val="000000"/>
                <w:szCs w:val="20"/>
              </w:rPr>
            </w:pPr>
            <w:r>
              <w:rPr>
                <w:rFonts w:ascii="Calibri" w:hAnsi="Calibri" w:cs="Arial"/>
                <w:color w:val="000000"/>
                <w:szCs w:val="20"/>
              </w:rPr>
              <w:t>Food Store</w:t>
            </w:r>
          </w:p>
        </w:tc>
        <w:tc>
          <w:tcPr>
            <w:tcW w:w="0" w:type="auto"/>
            <w:vMerge/>
            <w:tcBorders>
              <w:top w:val="single" w:sz="18" w:space="0" w:color="FFFFFF"/>
              <w:left w:val="single" w:sz="18" w:space="0" w:color="FFFFFF"/>
              <w:bottom w:val="nil"/>
              <w:right w:val="single" w:sz="18" w:space="0" w:color="FFFFFF"/>
            </w:tcBorders>
            <w:vAlign w:val="center"/>
            <w:hideMark/>
          </w:tcPr>
          <w:p w14:paraId="6E027F9B" w14:textId="77777777" w:rsidR="00FB0766"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70E641DC" w14:textId="77777777" w:rsidR="00FB0766" w:rsidRDefault="00FB0766">
            <w:pPr>
              <w:rPr>
                <w:rFonts w:cstheme="minorHAnsi"/>
                <w:szCs w:val="20"/>
              </w:rPr>
            </w:pPr>
          </w:p>
        </w:tc>
      </w:tr>
      <w:tr w:rsidR="00FB0766" w14:paraId="1684097E" w14:textId="77777777" w:rsidTr="00FB0766">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6E01CDE3" w14:textId="77777777" w:rsidR="00FB0766" w:rsidRDefault="00FB0766">
            <w:pPr>
              <w:rPr>
                <w:rFonts w:ascii="Calibri" w:hAnsi="Calibri" w:cs="Arial"/>
                <w:color w:val="000000"/>
                <w:szCs w:val="20"/>
              </w:rPr>
            </w:pPr>
            <w:r>
              <w:rPr>
                <w:rFonts w:ascii="Calibri" w:hAnsi="Calibri" w:cs="Arial"/>
                <w:color w:val="000000"/>
                <w:szCs w:val="20"/>
              </w:rPr>
              <w:t>Grocery</w:t>
            </w:r>
          </w:p>
        </w:tc>
        <w:tc>
          <w:tcPr>
            <w:tcW w:w="0" w:type="auto"/>
            <w:vMerge/>
            <w:tcBorders>
              <w:top w:val="single" w:sz="18" w:space="0" w:color="FFFFFF"/>
              <w:left w:val="single" w:sz="18" w:space="0" w:color="FFFFFF"/>
              <w:bottom w:val="nil"/>
              <w:right w:val="single" w:sz="18" w:space="0" w:color="FFFFFF"/>
            </w:tcBorders>
            <w:vAlign w:val="center"/>
            <w:hideMark/>
          </w:tcPr>
          <w:p w14:paraId="56447FFD" w14:textId="77777777" w:rsidR="00FB0766"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1CEEF6F0" w14:textId="77777777" w:rsidR="00FB0766" w:rsidRDefault="00FB0766">
            <w:pPr>
              <w:rPr>
                <w:rFonts w:cstheme="minorHAnsi"/>
                <w:szCs w:val="20"/>
              </w:rPr>
            </w:pPr>
          </w:p>
        </w:tc>
      </w:tr>
      <w:tr w:rsidR="00FB0766" w14:paraId="44C5088C" w14:textId="77777777" w:rsidTr="00FB0766">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626CD201" w14:textId="77777777" w:rsidR="00FB0766" w:rsidRDefault="00FB0766">
            <w:pPr>
              <w:rPr>
                <w:rFonts w:ascii="Calibri" w:hAnsi="Calibri" w:cs="Arial"/>
                <w:color w:val="000000"/>
                <w:szCs w:val="20"/>
              </w:rPr>
            </w:pPr>
            <w:r>
              <w:rPr>
                <w:rFonts w:ascii="Calibri" w:hAnsi="Calibri" w:cs="Arial"/>
                <w:color w:val="000000"/>
                <w:szCs w:val="20"/>
              </w:rPr>
              <w:t xml:space="preserve">Health/Medical </w:t>
            </w:r>
            <w:r w:rsidR="00C84158">
              <w:rPr>
                <w:rFonts w:ascii="Calibri" w:hAnsi="Calibri" w:cs="Arial"/>
                <w:color w:val="000000"/>
                <w:szCs w:val="20"/>
              </w:rPr>
              <w:t>–</w:t>
            </w:r>
            <w:r>
              <w:rPr>
                <w:rFonts w:ascii="Calibri" w:hAnsi="Calibri" w:cs="Arial"/>
                <w:color w:val="000000"/>
                <w:szCs w:val="20"/>
              </w:rPr>
              <w:t xml:space="preserve"> Hospital</w:t>
            </w:r>
          </w:p>
        </w:tc>
        <w:tc>
          <w:tcPr>
            <w:tcW w:w="0" w:type="auto"/>
            <w:vMerge/>
            <w:tcBorders>
              <w:top w:val="single" w:sz="18" w:space="0" w:color="FFFFFF"/>
              <w:left w:val="single" w:sz="18" w:space="0" w:color="FFFFFF"/>
              <w:bottom w:val="nil"/>
              <w:right w:val="single" w:sz="18" w:space="0" w:color="FFFFFF"/>
            </w:tcBorders>
            <w:vAlign w:val="center"/>
            <w:hideMark/>
          </w:tcPr>
          <w:p w14:paraId="03C16927" w14:textId="77777777" w:rsidR="00FB0766"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2DEBA927" w14:textId="77777777" w:rsidR="00FB0766" w:rsidRDefault="00FB0766">
            <w:pPr>
              <w:rPr>
                <w:rFonts w:cstheme="minorHAnsi"/>
                <w:szCs w:val="20"/>
              </w:rPr>
            </w:pPr>
          </w:p>
        </w:tc>
      </w:tr>
      <w:tr w:rsidR="00FB0766" w14:paraId="237B871E" w14:textId="77777777" w:rsidTr="00FB0766">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55E5B25B" w14:textId="77777777" w:rsidR="00FB0766" w:rsidRDefault="00FB0766">
            <w:pPr>
              <w:rPr>
                <w:rFonts w:ascii="Calibri" w:hAnsi="Calibri" w:cs="Arial"/>
                <w:color w:val="000000"/>
                <w:szCs w:val="20"/>
              </w:rPr>
            </w:pPr>
            <w:r>
              <w:rPr>
                <w:rFonts w:ascii="Calibri" w:hAnsi="Calibri" w:cs="Arial"/>
                <w:color w:val="000000"/>
                <w:szCs w:val="20"/>
              </w:rPr>
              <w:t>Health/Medical - Nursing Home</w:t>
            </w:r>
          </w:p>
        </w:tc>
        <w:tc>
          <w:tcPr>
            <w:tcW w:w="0" w:type="auto"/>
            <w:vMerge/>
            <w:tcBorders>
              <w:top w:val="single" w:sz="18" w:space="0" w:color="FFFFFF"/>
              <w:left w:val="single" w:sz="18" w:space="0" w:color="FFFFFF"/>
              <w:bottom w:val="nil"/>
              <w:right w:val="single" w:sz="18" w:space="0" w:color="FFFFFF"/>
            </w:tcBorders>
            <w:vAlign w:val="center"/>
            <w:hideMark/>
          </w:tcPr>
          <w:p w14:paraId="67F8428B" w14:textId="77777777" w:rsidR="00FB0766"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3A1DC782" w14:textId="77777777" w:rsidR="00FB0766" w:rsidRDefault="00FB0766">
            <w:pPr>
              <w:rPr>
                <w:rFonts w:cstheme="minorHAnsi"/>
                <w:szCs w:val="20"/>
              </w:rPr>
            </w:pPr>
          </w:p>
        </w:tc>
      </w:tr>
      <w:tr w:rsidR="00FB0766" w14:paraId="5910ADB3" w14:textId="77777777" w:rsidTr="00FB0766">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54FB48EA" w14:textId="77777777" w:rsidR="00FB0766" w:rsidRDefault="00FB0766">
            <w:pPr>
              <w:rPr>
                <w:rFonts w:ascii="Calibri" w:hAnsi="Calibri" w:cs="Arial"/>
                <w:color w:val="000000"/>
                <w:szCs w:val="20"/>
              </w:rPr>
            </w:pPr>
            <w:r>
              <w:rPr>
                <w:rFonts w:ascii="Calibri" w:hAnsi="Calibri" w:cs="Arial"/>
                <w:color w:val="000000"/>
                <w:szCs w:val="20"/>
              </w:rPr>
              <w:t xml:space="preserve">Health/Medical </w:t>
            </w:r>
            <w:r w:rsidR="00C84158">
              <w:rPr>
                <w:rFonts w:ascii="Calibri" w:hAnsi="Calibri" w:cs="Arial"/>
                <w:color w:val="000000"/>
                <w:szCs w:val="20"/>
              </w:rPr>
              <w:t>–</w:t>
            </w:r>
            <w:r>
              <w:rPr>
                <w:rFonts w:ascii="Calibri" w:hAnsi="Calibri" w:cs="Arial"/>
                <w:color w:val="000000"/>
                <w:szCs w:val="20"/>
              </w:rPr>
              <w:t xml:space="preserve"> Clinic</w:t>
            </w:r>
          </w:p>
        </w:tc>
        <w:tc>
          <w:tcPr>
            <w:tcW w:w="0" w:type="auto"/>
            <w:vMerge/>
            <w:tcBorders>
              <w:top w:val="single" w:sz="18" w:space="0" w:color="FFFFFF"/>
              <w:left w:val="single" w:sz="18" w:space="0" w:color="FFFFFF"/>
              <w:bottom w:val="nil"/>
              <w:right w:val="single" w:sz="18" w:space="0" w:color="FFFFFF"/>
            </w:tcBorders>
            <w:vAlign w:val="center"/>
            <w:hideMark/>
          </w:tcPr>
          <w:p w14:paraId="472909A1" w14:textId="77777777" w:rsidR="00FB0766"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0C63506A" w14:textId="77777777" w:rsidR="00FB0766" w:rsidRDefault="00FB0766">
            <w:pPr>
              <w:rPr>
                <w:rFonts w:cstheme="minorHAnsi"/>
                <w:szCs w:val="20"/>
              </w:rPr>
            </w:pPr>
          </w:p>
        </w:tc>
      </w:tr>
      <w:tr w:rsidR="00FB0766" w14:paraId="11EADC71" w14:textId="77777777" w:rsidTr="00FB0766">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6FE498E5" w14:textId="77777777" w:rsidR="00FB0766" w:rsidRDefault="00FB0766">
            <w:pPr>
              <w:rPr>
                <w:rFonts w:ascii="Calibri" w:hAnsi="Calibri" w:cs="Arial"/>
                <w:color w:val="000000"/>
                <w:szCs w:val="20"/>
              </w:rPr>
            </w:pPr>
            <w:r>
              <w:rPr>
                <w:rFonts w:ascii="Calibri" w:hAnsi="Calibri" w:cs="Arial"/>
                <w:color w:val="000000"/>
                <w:szCs w:val="20"/>
              </w:rPr>
              <w:t xml:space="preserve">Lodging </w:t>
            </w:r>
            <w:r w:rsidR="00C84158">
              <w:rPr>
                <w:rFonts w:ascii="Calibri" w:hAnsi="Calibri" w:cs="Arial"/>
                <w:color w:val="000000"/>
                <w:szCs w:val="20"/>
              </w:rPr>
              <w:t>–</w:t>
            </w:r>
            <w:r>
              <w:rPr>
                <w:rFonts w:ascii="Calibri" w:hAnsi="Calibri" w:cs="Arial"/>
                <w:color w:val="000000"/>
                <w:szCs w:val="20"/>
              </w:rPr>
              <w:t xml:space="preserve"> Hotel</w:t>
            </w:r>
          </w:p>
        </w:tc>
        <w:tc>
          <w:tcPr>
            <w:tcW w:w="0" w:type="auto"/>
            <w:vMerge/>
            <w:tcBorders>
              <w:top w:val="single" w:sz="18" w:space="0" w:color="FFFFFF"/>
              <w:left w:val="single" w:sz="18" w:space="0" w:color="FFFFFF"/>
              <w:bottom w:val="nil"/>
              <w:right w:val="single" w:sz="18" w:space="0" w:color="FFFFFF"/>
            </w:tcBorders>
            <w:vAlign w:val="center"/>
            <w:hideMark/>
          </w:tcPr>
          <w:p w14:paraId="2FCA8679" w14:textId="77777777" w:rsidR="00FB0766"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07959E69" w14:textId="77777777" w:rsidR="00FB0766" w:rsidRDefault="00FB0766">
            <w:pPr>
              <w:rPr>
                <w:rFonts w:cstheme="minorHAnsi"/>
                <w:szCs w:val="20"/>
              </w:rPr>
            </w:pPr>
          </w:p>
        </w:tc>
      </w:tr>
      <w:tr w:rsidR="00FB0766" w14:paraId="038C3D2A" w14:textId="77777777" w:rsidTr="00FB0766">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7A179AA9" w14:textId="77777777" w:rsidR="00FB0766" w:rsidRDefault="00FB0766">
            <w:pPr>
              <w:rPr>
                <w:rFonts w:ascii="Calibri" w:hAnsi="Calibri" w:cs="Arial"/>
                <w:color w:val="000000"/>
                <w:szCs w:val="20"/>
              </w:rPr>
            </w:pPr>
            <w:r>
              <w:rPr>
                <w:rFonts w:ascii="Calibri" w:hAnsi="Calibri" w:cs="Arial"/>
                <w:color w:val="000000"/>
                <w:szCs w:val="20"/>
              </w:rPr>
              <w:t>Manufacturing - Bio/Tech</w:t>
            </w:r>
          </w:p>
        </w:tc>
        <w:tc>
          <w:tcPr>
            <w:tcW w:w="0" w:type="auto"/>
            <w:vMerge/>
            <w:tcBorders>
              <w:top w:val="single" w:sz="18" w:space="0" w:color="FFFFFF"/>
              <w:left w:val="single" w:sz="18" w:space="0" w:color="FFFFFF"/>
              <w:bottom w:val="nil"/>
              <w:right w:val="single" w:sz="18" w:space="0" w:color="FFFFFF"/>
            </w:tcBorders>
            <w:vAlign w:val="center"/>
            <w:hideMark/>
          </w:tcPr>
          <w:p w14:paraId="76954DC3" w14:textId="77777777" w:rsidR="00FB0766"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58D52228" w14:textId="77777777" w:rsidR="00FB0766" w:rsidRDefault="00FB0766">
            <w:pPr>
              <w:rPr>
                <w:rFonts w:cstheme="minorHAnsi"/>
                <w:szCs w:val="20"/>
              </w:rPr>
            </w:pPr>
          </w:p>
        </w:tc>
      </w:tr>
      <w:tr w:rsidR="00FB0766" w14:paraId="0BE6CC65" w14:textId="77777777" w:rsidTr="00FB0766">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36132590" w14:textId="77777777" w:rsidR="00FB0766" w:rsidRDefault="00FB0766">
            <w:pPr>
              <w:rPr>
                <w:rFonts w:ascii="Calibri" w:hAnsi="Calibri" w:cs="Arial"/>
                <w:color w:val="000000"/>
                <w:szCs w:val="20"/>
              </w:rPr>
            </w:pPr>
            <w:r>
              <w:rPr>
                <w:rFonts w:ascii="Calibri" w:hAnsi="Calibri" w:cs="Arial"/>
                <w:color w:val="000000"/>
                <w:szCs w:val="20"/>
              </w:rPr>
              <w:lastRenderedPageBreak/>
              <w:t>Manufacturing - Light Industrial</w:t>
            </w:r>
          </w:p>
        </w:tc>
        <w:tc>
          <w:tcPr>
            <w:tcW w:w="0" w:type="auto"/>
            <w:vMerge/>
            <w:tcBorders>
              <w:top w:val="single" w:sz="18" w:space="0" w:color="FFFFFF"/>
              <w:left w:val="single" w:sz="18" w:space="0" w:color="FFFFFF"/>
              <w:bottom w:val="nil"/>
              <w:right w:val="single" w:sz="18" w:space="0" w:color="FFFFFF"/>
            </w:tcBorders>
            <w:vAlign w:val="center"/>
            <w:hideMark/>
          </w:tcPr>
          <w:p w14:paraId="1794CCB9" w14:textId="77777777" w:rsidR="00FB0766"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427E8CA7" w14:textId="77777777" w:rsidR="00FB0766" w:rsidRDefault="00FB0766">
            <w:pPr>
              <w:rPr>
                <w:rFonts w:cstheme="minorHAnsi"/>
                <w:szCs w:val="20"/>
              </w:rPr>
            </w:pPr>
          </w:p>
        </w:tc>
      </w:tr>
      <w:tr w:rsidR="00FB0766" w14:paraId="2BFEDD0F" w14:textId="77777777" w:rsidTr="00FB0766">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303BFD7C" w14:textId="77777777" w:rsidR="00FB0766" w:rsidRDefault="00FB0766">
            <w:pPr>
              <w:rPr>
                <w:rFonts w:ascii="Calibri" w:hAnsi="Calibri" w:cs="Arial"/>
                <w:color w:val="000000"/>
                <w:szCs w:val="20"/>
              </w:rPr>
            </w:pPr>
            <w:r>
              <w:rPr>
                <w:rFonts w:ascii="Calibri" w:hAnsi="Calibri" w:cs="Arial"/>
                <w:color w:val="000000"/>
                <w:szCs w:val="20"/>
              </w:rPr>
              <w:t>Industrial</w:t>
            </w:r>
          </w:p>
        </w:tc>
        <w:tc>
          <w:tcPr>
            <w:tcW w:w="0" w:type="auto"/>
            <w:vMerge/>
            <w:tcBorders>
              <w:top w:val="single" w:sz="18" w:space="0" w:color="FFFFFF"/>
              <w:left w:val="single" w:sz="18" w:space="0" w:color="FFFFFF"/>
              <w:bottom w:val="nil"/>
              <w:right w:val="single" w:sz="18" w:space="0" w:color="FFFFFF"/>
            </w:tcBorders>
            <w:vAlign w:val="center"/>
            <w:hideMark/>
          </w:tcPr>
          <w:p w14:paraId="087839C5" w14:textId="77777777" w:rsidR="00FB0766"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074CE521" w14:textId="77777777" w:rsidR="00FB0766" w:rsidRDefault="00FB0766">
            <w:pPr>
              <w:rPr>
                <w:rFonts w:cstheme="minorHAnsi"/>
                <w:szCs w:val="20"/>
              </w:rPr>
            </w:pPr>
          </w:p>
        </w:tc>
      </w:tr>
      <w:tr w:rsidR="00FB0766" w14:paraId="0D582F32" w14:textId="77777777" w:rsidTr="00FB0766">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6B735985" w14:textId="77777777" w:rsidR="00FB0766" w:rsidRDefault="00FB0766">
            <w:pPr>
              <w:rPr>
                <w:rFonts w:ascii="Calibri" w:hAnsi="Calibri" w:cs="Arial"/>
                <w:color w:val="000000"/>
                <w:szCs w:val="20"/>
              </w:rPr>
            </w:pPr>
            <w:r>
              <w:rPr>
                <w:rFonts w:ascii="Calibri" w:hAnsi="Calibri" w:cs="Arial"/>
                <w:color w:val="000000"/>
                <w:szCs w:val="20"/>
              </w:rPr>
              <w:t xml:space="preserve">Misc </w:t>
            </w:r>
            <w:r w:rsidR="00C84158">
              <w:rPr>
                <w:rFonts w:ascii="Calibri" w:hAnsi="Calibri" w:cs="Arial"/>
                <w:color w:val="000000"/>
                <w:szCs w:val="20"/>
              </w:rPr>
              <w:t>–</w:t>
            </w:r>
            <w:r>
              <w:rPr>
                <w:rFonts w:ascii="Calibri" w:hAnsi="Calibri" w:cs="Arial"/>
                <w:color w:val="000000"/>
                <w:szCs w:val="20"/>
              </w:rPr>
              <w:t xml:space="preserve"> Commercial</w:t>
            </w:r>
          </w:p>
        </w:tc>
        <w:tc>
          <w:tcPr>
            <w:tcW w:w="0" w:type="auto"/>
            <w:vMerge/>
            <w:tcBorders>
              <w:top w:val="single" w:sz="18" w:space="0" w:color="FFFFFF"/>
              <w:left w:val="single" w:sz="18" w:space="0" w:color="FFFFFF"/>
              <w:bottom w:val="nil"/>
              <w:right w:val="single" w:sz="18" w:space="0" w:color="FFFFFF"/>
            </w:tcBorders>
            <w:vAlign w:val="center"/>
            <w:hideMark/>
          </w:tcPr>
          <w:p w14:paraId="433E31B0" w14:textId="77777777" w:rsidR="00FB0766"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4404F5D8" w14:textId="77777777" w:rsidR="00FB0766" w:rsidRDefault="00FB0766">
            <w:pPr>
              <w:rPr>
                <w:rFonts w:cstheme="minorHAnsi"/>
                <w:szCs w:val="20"/>
              </w:rPr>
            </w:pPr>
          </w:p>
        </w:tc>
      </w:tr>
      <w:tr w:rsidR="00FB0766" w14:paraId="3EF84E61" w14:textId="77777777" w:rsidTr="00FB0766">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0B174ED5" w14:textId="77777777" w:rsidR="00FB0766" w:rsidRDefault="00FB0766">
            <w:pPr>
              <w:rPr>
                <w:rFonts w:ascii="Calibri" w:hAnsi="Calibri" w:cs="Arial"/>
                <w:color w:val="000000"/>
                <w:szCs w:val="20"/>
              </w:rPr>
            </w:pPr>
            <w:r>
              <w:rPr>
                <w:rFonts w:ascii="Calibri" w:hAnsi="Calibri" w:cs="Arial"/>
                <w:color w:val="000000"/>
                <w:szCs w:val="20"/>
              </w:rPr>
              <w:t xml:space="preserve">Office </w:t>
            </w:r>
            <w:r w:rsidR="00C84158">
              <w:rPr>
                <w:rFonts w:ascii="Calibri" w:hAnsi="Calibri" w:cs="Arial"/>
                <w:color w:val="000000"/>
                <w:szCs w:val="20"/>
              </w:rPr>
              <w:t>–</w:t>
            </w:r>
            <w:r>
              <w:rPr>
                <w:rFonts w:ascii="Calibri" w:hAnsi="Calibri" w:cs="Arial"/>
                <w:color w:val="000000"/>
                <w:szCs w:val="20"/>
              </w:rPr>
              <w:t xml:space="preserve"> Large</w:t>
            </w:r>
          </w:p>
        </w:tc>
        <w:tc>
          <w:tcPr>
            <w:tcW w:w="0" w:type="auto"/>
            <w:vMerge/>
            <w:tcBorders>
              <w:top w:val="single" w:sz="18" w:space="0" w:color="FFFFFF"/>
              <w:left w:val="single" w:sz="18" w:space="0" w:color="FFFFFF"/>
              <w:bottom w:val="nil"/>
              <w:right w:val="single" w:sz="18" w:space="0" w:color="FFFFFF"/>
            </w:tcBorders>
            <w:vAlign w:val="center"/>
            <w:hideMark/>
          </w:tcPr>
          <w:p w14:paraId="183807AA" w14:textId="77777777" w:rsidR="00FB0766"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388AC6C5" w14:textId="77777777" w:rsidR="00FB0766" w:rsidRDefault="00FB0766">
            <w:pPr>
              <w:rPr>
                <w:rFonts w:cstheme="minorHAnsi"/>
                <w:szCs w:val="20"/>
              </w:rPr>
            </w:pPr>
          </w:p>
        </w:tc>
      </w:tr>
      <w:tr w:rsidR="00FB0766" w14:paraId="675B4879" w14:textId="77777777" w:rsidTr="00FB0766">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56E3BEC5" w14:textId="77777777" w:rsidR="00FB0766" w:rsidRDefault="00FB0766">
            <w:pPr>
              <w:rPr>
                <w:rFonts w:ascii="Calibri" w:hAnsi="Calibri" w:cs="Arial"/>
                <w:color w:val="000000"/>
                <w:szCs w:val="20"/>
              </w:rPr>
            </w:pPr>
            <w:r>
              <w:rPr>
                <w:rFonts w:ascii="Calibri" w:hAnsi="Calibri" w:cs="Arial"/>
                <w:color w:val="000000"/>
                <w:szCs w:val="20"/>
              </w:rPr>
              <w:t xml:space="preserve">Office </w:t>
            </w:r>
            <w:r w:rsidR="00C84158">
              <w:rPr>
                <w:rFonts w:ascii="Calibri" w:hAnsi="Calibri" w:cs="Arial"/>
                <w:color w:val="000000"/>
                <w:szCs w:val="20"/>
              </w:rPr>
              <w:t>–</w:t>
            </w:r>
            <w:r>
              <w:rPr>
                <w:rFonts w:ascii="Calibri" w:hAnsi="Calibri" w:cs="Arial"/>
                <w:color w:val="000000"/>
                <w:szCs w:val="20"/>
              </w:rPr>
              <w:t xml:space="preserve"> Small</w:t>
            </w:r>
          </w:p>
        </w:tc>
        <w:tc>
          <w:tcPr>
            <w:tcW w:w="0" w:type="auto"/>
            <w:vMerge/>
            <w:tcBorders>
              <w:top w:val="single" w:sz="18" w:space="0" w:color="FFFFFF"/>
              <w:left w:val="single" w:sz="18" w:space="0" w:color="FFFFFF"/>
              <w:bottom w:val="nil"/>
              <w:right w:val="single" w:sz="18" w:space="0" w:color="FFFFFF"/>
            </w:tcBorders>
            <w:vAlign w:val="center"/>
            <w:hideMark/>
          </w:tcPr>
          <w:p w14:paraId="7A1A7C1B" w14:textId="77777777" w:rsidR="00FB0766"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65181144" w14:textId="77777777" w:rsidR="00FB0766" w:rsidRDefault="00FB0766">
            <w:pPr>
              <w:rPr>
                <w:rFonts w:cstheme="minorHAnsi"/>
                <w:szCs w:val="20"/>
              </w:rPr>
            </w:pPr>
          </w:p>
        </w:tc>
      </w:tr>
      <w:tr w:rsidR="00FB0766" w14:paraId="4E03B592" w14:textId="77777777" w:rsidTr="00FB0766">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33F843F1" w14:textId="77777777" w:rsidR="00FB0766" w:rsidRDefault="00FB0766">
            <w:pPr>
              <w:rPr>
                <w:rFonts w:ascii="Calibri" w:hAnsi="Calibri" w:cs="Arial"/>
                <w:color w:val="000000"/>
                <w:szCs w:val="20"/>
              </w:rPr>
            </w:pPr>
            <w:r>
              <w:rPr>
                <w:rFonts w:ascii="Calibri" w:hAnsi="Calibri" w:cs="Arial"/>
                <w:color w:val="000000"/>
                <w:szCs w:val="20"/>
              </w:rPr>
              <w:t>Restaurant - Fast-Food</w:t>
            </w:r>
          </w:p>
        </w:tc>
        <w:tc>
          <w:tcPr>
            <w:tcW w:w="0" w:type="auto"/>
            <w:vMerge/>
            <w:tcBorders>
              <w:top w:val="single" w:sz="18" w:space="0" w:color="FFFFFF"/>
              <w:left w:val="single" w:sz="18" w:space="0" w:color="FFFFFF"/>
              <w:bottom w:val="nil"/>
              <w:right w:val="single" w:sz="18" w:space="0" w:color="FFFFFF"/>
            </w:tcBorders>
            <w:vAlign w:val="center"/>
            <w:hideMark/>
          </w:tcPr>
          <w:p w14:paraId="5653434D" w14:textId="77777777" w:rsidR="00FB0766"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5349B724" w14:textId="77777777" w:rsidR="00FB0766" w:rsidRDefault="00FB0766">
            <w:pPr>
              <w:rPr>
                <w:rFonts w:cstheme="minorHAnsi"/>
                <w:szCs w:val="20"/>
              </w:rPr>
            </w:pPr>
          </w:p>
        </w:tc>
      </w:tr>
      <w:tr w:rsidR="00FB0766" w14:paraId="0B9EB907" w14:textId="77777777" w:rsidTr="00FB0766">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7F59858A" w14:textId="77777777" w:rsidR="00FB0766" w:rsidRDefault="00FB0766">
            <w:pPr>
              <w:rPr>
                <w:rFonts w:ascii="Calibri" w:hAnsi="Calibri" w:cs="Arial"/>
                <w:color w:val="000000"/>
                <w:szCs w:val="20"/>
              </w:rPr>
            </w:pPr>
            <w:r>
              <w:rPr>
                <w:rFonts w:ascii="Calibri" w:hAnsi="Calibri" w:cs="Arial"/>
                <w:color w:val="000000"/>
                <w:szCs w:val="20"/>
              </w:rPr>
              <w:t>Restaurant - Sit-Down</w:t>
            </w:r>
          </w:p>
        </w:tc>
        <w:tc>
          <w:tcPr>
            <w:tcW w:w="0" w:type="auto"/>
            <w:vMerge/>
            <w:tcBorders>
              <w:top w:val="single" w:sz="18" w:space="0" w:color="FFFFFF"/>
              <w:left w:val="single" w:sz="18" w:space="0" w:color="FFFFFF"/>
              <w:bottom w:val="nil"/>
              <w:right w:val="single" w:sz="18" w:space="0" w:color="FFFFFF"/>
            </w:tcBorders>
            <w:vAlign w:val="center"/>
            <w:hideMark/>
          </w:tcPr>
          <w:p w14:paraId="286507BB" w14:textId="77777777" w:rsidR="00FB0766"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46E64981" w14:textId="77777777" w:rsidR="00FB0766" w:rsidRDefault="00FB0766">
            <w:pPr>
              <w:rPr>
                <w:rFonts w:cstheme="minorHAnsi"/>
                <w:szCs w:val="20"/>
              </w:rPr>
            </w:pPr>
          </w:p>
        </w:tc>
      </w:tr>
      <w:tr w:rsidR="00FB0766" w14:paraId="7E4E2BD9" w14:textId="77777777" w:rsidTr="00FB0766">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632CE8E1" w14:textId="77777777" w:rsidR="00FB0766" w:rsidRDefault="00FB0766">
            <w:pPr>
              <w:rPr>
                <w:rFonts w:ascii="Calibri" w:hAnsi="Calibri" w:cs="Arial"/>
                <w:color w:val="000000"/>
                <w:szCs w:val="20"/>
              </w:rPr>
            </w:pPr>
            <w:r>
              <w:rPr>
                <w:rFonts w:ascii="Calibri" w:hAnsi="Calibri" w:cs="Arial"/>
                <w:color w:val="000000"/>
                <w:szCs w:val="20"/>
              </w:rPr>
              <w:t>Retail - Multistory Large</w:t>
            </w:r>
          </w:p>
        </w:tc>
        <w:tc>
          <w:tcPr>
            <w:tcW w:w="0" w:type="auto"/>
            <w:vMerge/>
            <w:tcBorders>
              <w:top w:val="single" w:sz="18" w:space="0" w:color="FFFFFF"/>
              <w:left w:val="single" w:sz="18" w:space="0" w:color="FFFFFF"/>
              <w:bottom w:val="nil"/>
              <w:right w:val="single" w:sz="18" w:space="0" w:color="FFFFFF"/>
            </w:tcBorders>
            <w:vAlign w:val="center"/>
            <w:hideMark/>
          </w:tcPr>
          <w:p w14:paraId="4CEEE770" w14:textId="77777777" w:rsidR="00FB0766"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04319C84" w14:textId="77777777" w:rsidR="00FB0766" w:rsidRDefault="00FB0766">
            <w:pPr>
              <w:rPr>
                <w:rFonts w:cstheme="minorHAnsi"/>
                <w:szCs w:val="20"/>
              </w:rPr>
            </w:pPr>
          </w:p>
        </w:tc>
      </w:tr>
      <w:tr w:rsidR="00FB0766" w14:paraId="1A17CE2B" w14:textId="77777777" w:rsidTr="00FB0766">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17F51101" w14:textId="77777777" w:rsidR="00FB0766" w:rsidRDefault="00FB0766">
            <w:pPr>
              <w:rPr>
                <w:rFonts w:ascii="Calibri" w:hAnsi="Calibri" w:cs="Arial"/>
                <w:color w:val="000000"/>
                <w:szCs w:val="20"/>
              </w:rPr>
            </w:pPr>
            <w:r>
              <w:rPr>
                <w:rFonts w:ascii="Calibri" w:hAnsi="Calibri" w:cs="Arial"/>
                <w:color w:val="000000"/>
                <w:szCs w:val="20"/>
              </w:rPr>
              <w:t>Retail - Single-Story Large</w:t>
            </w:r>
          </w:p>
        </w:tc>
        <w:tc>
          <w:tcPr>
            <w:tcW w:w="0" w:type="auto"/>
            <w:vMerge/>
            <w:tcBorders>
              <w:top w:val="single" w:sz="18" w:space="0" w:color="FFFFFF"/>
              <w:left w:val="single" w:sz="18" w:space="0" w:color="FFFFFF"/>
              <w:bottom w:val="nil"/>
              <w:right w:val="single" w:sz="18" w:space="0" w:color="FFFFFF"/>
            </w:tcBorders>
            <w:vAlign w:val="center"/>
            <w:hideMark/>
          </w:tcPr>
          <w:p w14:paraId="2F9A1FDE" w14:textId="77777777" w:rsidR="00FB0766"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46C54C95" w14:textId="77777777" w:rsidR="00FB0766" w:rsidRDefault="00FB0766">
            <w:pPr>
              <w:rPr>
                <w:rFonts w:cstheme="minorHAnsi"/>
                <w:szCs w:val="20"/>
              </w:rPr>
            </w:pPr>
          </w:p>
        </w:tc>
      </w:tr>
      <w:tr w:rsidR="00FB0766" w14:paraId="6E3216D4" w14:textId="77777777" w:rsidTr="00FB0766">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1E4CF987" w14:textId="77777777" w:rsidR="00FB0766" w:rsidRDefault="00FB0766">
            <w:pPr>
              <w:rPr>
                <w:rFonts w:ascii="Calibri" w:hAnsi="Calibri" w:cs="Arial"/>
                <w:color w:val="000000"/>
                <w:szCs w:val="20"/>
              </w:rPr>
            </w:pPr>
            <w:r>
              <w:rPr>
                <w:rFonts w:ascii="Calibri" w:hAnsi="Calibri" w:cs="Arial"/>
                <w:color w:val="000000"/>
                <w:szCs w:val="20"/>
              </w:rPr>
              <w:t xml:space="preserve">Retail </w:t>
            </w:r>
            <w:r w:rsidR="00C84158">
              <w:rPr>
                <w:rFonts w:ascii="Calibri" w:hAnsi="Calibri" w:cs="Arial"/>
                <w:color w:val="000000"/>
                <w:szCs w:val="20"/>
              </w:rPr>
              <w:t>–</w:t>
            </w:r>
            <w:r>
              <w:rPr>
                <w:rFonts w:ascii="Calibri" w:hAnsi="Calibri" w:cs="Arial"/>
                <w:color w:val="000000"/>
                <w:szCs w:val="20"/>
              </w:rPr>
              <w:t xml:space="preserve"> Small</w:t>
            </w:r>
          </w:p>
        </w:tc>
        <w:tc>
          <w:tcPr>
            <w:tcW w:w="0" w:type="auto"/>
            <w:vMerge/>
            <w:tcBorders>
              <w:top w:val="single" w:sz="18" w:space="0" w:color="FFFFFF"/>
              <w:left w:val="single" w:sz="18" w:space="0" w:color="FFFFFF"/>
              <w:bottom w:val="nil"/>
              <w:right w:val="single" w:sz="18" w:space="0" w:color="FFFFFF"/>
            </w:tcBorders>
            <w:vAlign w:val="center"/>
            <w:hideMark/>
          </w:tcPr>
          <w:p w14:paraId="0A0D6279" w14:textId="77777777" w:rsidR="00FB0766"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3E8778CD" w14:textId="77777777" w:rsidR="00FB0766" w:rsidRDefault="00FB0766">
            <w:pPr>
              <w:rPr>
                <w:rFonts w:cstheme="minorHAnsi"/>
                <w:szCs w:val="20"/>
              </w:rPr>
            </w:pPr>
          </w:p>
        </w:tc>
      </w:tr>
      <w:tr w:rsidR="00FB0766" w14:paraId="598121DA" w14:textId="77777777" w:rsidTr="00FB0766">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12A2B25D" w14:textId="77777777" w:rsidR="00FB0766" w:rsidRDefault="00FB0766">
            <w:pPr>
              <w:rPr>
                <w:rFonts w:ascii="Calibri" w:hAnsi="Calibri" w:cs="Arial"/>
                <w:color w:val="000000"/>
                <w:szCs w:val="20"/>
              </w:rPr>
            </w:pPr>
            <w:r>
              <w:rPr>
                <w:rFonts w:ascii="Calibri" w:hAnsi="Calibri" w:cs="Arial"/>
                <w:color w:val="000000"/>
                <w:szCs w:val="20"/>
              </w:rPr>
              <w:t xml:space="preserve">Storage </w:t>
            </w:r>
            <w:r w:rsidR="00C84158">
              <w:rPr>
                <w:rFonts w:ascii="Calibri" w:hAnsi="Calibri" w:cs="Arial"/>
                <w:color w:val="000000"/>
                <w:szCs w:val="20"/>
              </w:rPr>
              <w:t>–</w:t>
            </w:r>
            <w:r>
              <w:rPr>
                <w:rFonts w:ascii="Calibri" w:hAnsi="Calibri" w:cs="Arial"/>
                <w:color w:val="000000"/>
                <w:szCs w:val="20"/>
              </w:rPr>
              <w:t xml:space="preserve"> Conditioned</w:t>
            </w:r>
          </w:p>
        </w:tc>
        <w:tc>
          <w:tcPr>
            <w:tcW w:w="0" w:type="auto"/>
            <w:vMerge/>
            <w:tcBorders>
              <w:top w:val="single" w:sz="18" w:space="0" w:color="FFFFFF"/>
              <w:left w:val="single" w:sz="18" w:space="0" w:color="FFFFFF"/>
              <w:bottom w:val="nil"/>
              <w:right w:val="single" w:sz="18" w:space="0" w:color="FFFFFF"/>
            </w:tcBorders>
            <w:vAlign w:val="center"/>
            <w:hideMark/>
          </w:tcPr>
          <w:p w14:paraId="06A14A45" w14:textId="77777777" w:rsidR="00FB0766"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74AADA2F" w14:textId="77777777" w:rsidR="00FB0766" w:rsidRDefault="00FB0766">
            <w:pPr>
              <w:rPr>
                <w:rFonts w:cstheme="minorHAnsi"/>
                <w:szCs w:val="20"/>
              </w:rPr>
            </w:pPr>
          </w:p>
        </w:tc>
      </w:tr>
      <w:tr w:rsidR="00FB0766" w14:paraId="30374DE4" w14:textId="77777777" w:rsidTr="00FB0766">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49FC8DDF" w14:textId="77777777" w:rsidR="00FB0766" w:rsidRDefault="00FB0766">
            <w:pPr>
              <w:rPr>
                <w:rFonts w:ascii="Calibri" w:hAnsi="Calibri" w:cs="Arial"/>
                <w:color w:val="000000"/>
                <w:szCs w:val="20"/>
              </w:rPr>
            </w:pPr>
            <w:r>
              <w:rPr>
                <w:rFonts w:ascii="Calibri" w:hAnsi="Calibri" w:cs="Arial"/>
                <w:color w:val="000000"/>
                <w:szCs w:val="20"/>
              </w:rPr>
              <w:t>Transportation - Communication - Utilities</w:t>
            </w:r>
          </w:p>
        </w:tc>
        <w:tc>
          <w:tcPr>
            <w:tcW w:w="0" w:type="auto"/>
            <w:vMerge/>
            <w:tcBorders>
              <w:top w:val="single" w:sz="18" w:space="0" w:color="FFFFFF"/>
              <w:left w:val="single" w:sz="18" w:space="0" w:color="FFFFFF"/>
              <w:bottom w:val="nil"/>
              <w:right w:val="single" w:sz="18" w:space="0" w:color="FFFFFF"/>
            </w:tcBorders>
            <w:vAlign w:val="center"/>
            <w:hideMark/>
          </w:tcPr>
          <w:p w14:paraId="78DB9081" w14:textId="77777777" w:rsidR="00FB0766"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1A43A5AB" w14:textId="77777777" w:rsidR="00FB0766" w:rsidRDefault="00FB0766">
            <w:pPr>
              <w:rPr>
                <w:rFonts w:cstheme="minorHAnsi"/>
                <w:szCs w:val="20"/>
              </w:rPr>
            </w:pPr>
          </w:p>
        </w:tc>
      </w:tr>
      <w:tr w:rsidR="00FB0766" w14:paraId="2795305E" w14:textId="77777777" w:rsidTr="00FB0766">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vAlign w:val="bottom"/>
            <w:hideMark/>
          </w:tcPr>
          <w:p w14:paraId="54B3E337" w14:textId="77777777" w:rsidR="00FB0766" w:rsidRDefault="00FB0766">
            <w:pPr>
              <w:rPr>
                <w:rFonts w:ascii="Calibri" w:hAnsi="Calibri" w:cs="Arial"/>
                <w:color w:val="000000"/>
                <w:szCs w:val="20"/>
              </w:rPr>
            </w:pPr>
            <w:r>
              <w:rPr>
                <w:rFonts w:ascii="Calibri" w:hAnsi="Calibri" w:cs="Arial"/>
                <w:color w:val="000000"/>
                <w:szCs w:val="20"/>
              </w:rPr>
              <w:t xml:space="preserve">Warehouse </w:t>
            </w:r>
            <w:r w:rsidR="00C84158">
              <w:rPr>
                <w:rFonts w:ascii="Calibri" w:hAnsi="Calibri" w:cs="Arial"/>
                <w:color w:val="000000"/>
                <w:szCs w:val="20"/>
              </w:rPr>
              <w:t>–</w:t>
            </w:r>
            <w:r>
              <w:rPr>
                <w:rFonts w:ascii="Calibri" w:hAnsi="Calibri" w:cs="Arial"/>
                <w:color w:val="000000"/>
                <w:szCs w:val="20"/>
              </w:rPr>
              <w:t xml:space="preserve"> Refrigerated</w:t>
            </w:r>
          </w:p>
        </w:tc>
        <w:tc>
          <w:tcPr>
            <w:tcW w:w="0" w:type="auto"/>
            <w:vMerge/>
            <w:tcBorders>
              <w:top w:val="single" w:sz="18" w:space="0" w:color="FFFFFF"/>
              <w:left w:val="single" w:sz="18" w:space="0" w:color="FFFFFF"/>
              <w:bottom w:val="nil"/>
              <w:right w:val="single" w:sz="18" w:space="0" w:color="FFFFFF"/>
            </w:tcBorders>
            <w:vAlign w:val="center"/>
            <w:hideMark/>
          </w:tcPr>
          <w:p w14:paraId="1420A873" w14:textId="77777777" w:rsidR="00FB0766"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43EAF3BB" w14:textId="77777777" w:rsidR="00FB0766" w:rsidRDefault="00FB0766">
            <w:pPr>
              <w:rPr>
                <w:rFonts w:cstheme="minorHAnsi"/>
                <w:szCs w:val="20"/>
              </w:rPr>
            </w:pPr>
          </w:p>
        </w:tc>
      </w:tr>
      <w:tr w:rsidR="00FB0766" w14:paraId="0FDE4F95" w14:textId="77777777" w:rsidTr="00FB0766">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nil"/>
              <w:right w:val="single" w:sz="18" w:space="0" w:color="FFFFFF"/>
            </w:tcBorders>
            <w:vAlign w:val="bottom"/>
            <w:hideMark/>
          </w:tcPr>
          <w:p w14:paraId="216D3B0D" w14:textId="77777777" w:rsidR="00FB0766" w:rsidRDefault="00FB0766">
            <w:pPr>
              <w:rPr>
                <w:rFonts w:ascii="Calibri" w:hAnsi="Calibri" w:cs="Arial"/>
                <w:color w:val="000000"/>
                <w:szCs w:val="20"/>
              </w:rPr>
            </w:pPr>
            <w:r>
              <w:rPr>
                <w:rFonts w:ascii="Calibri" w:hAnsi="Calibri" w:cs="Arial"/>
                <w:color w:val="000000"/>
                <w:szCs w:val="20"/>
              </w:rPr>
              <w:t>Com</w:t>
            </w:r>
          </w:p>
        </w:tc>
        <w:tc>
          <w:tcPr>
            <w:tcW w:w="0" w:type="auto"/>
            <w:vMerge/>
            <w:tcBorders>
              <w:top w:val="single" w:sz="18" w:space="0" w:color="FFFFFF"/>
              <w:left w:val="single" w:sz="18" w:space="0" w:color="FFFFFF"/>
              <w:bottom w:val="nil"/>
              <w:right w:val="single" w:sz="18" w:space="0" w:color="FFFFFF"/>
            </w:tcBorders>
            <w:vAlign w:val="center"/>
            <w:hideMark/>
          </w:tcPr>
          <w:p w14:paraId="767F1E56" w14:textId="77777777" w:rsidR="00FB0766" w:rsidRDefault="00FB0766">
            <w:pPr>
              <w:rPr>
                <w:rFonts w:ascii="Times New Roman" w:hAnsi="Times New Roman"/>
                <w:szCs w:val="20"/>
              </w:rPr>
            </w:pPr>
          </w:p>
        </w:tc>
        <w:tc>
          <w:tcPr>
            <w:tcW w:w="0" w:type="auto"/>
            <w:vMerge/>
            <w:tcBorders>
              <w:top w:val="single" w:sz="18" w:space="0" w:color="FFFFFF"/>
              <w:left w:val="single" w:sz="18" w:space="0" w:color="FFFFFF"/>
              <w:bottom w:val="nil"/>
              <w:right w:val="nil"/>
            </w:tcBorders>
            <w:vAlign w:val="center"/>
            <w:hideMark/>
          </w:tcPr>
          <w:p w14:paraId="05BBC76D" w14:textId="77777777" w:rsidR="00FB0766" w:rsidRDefault="00FB0766">
            <w:pPr>
              <w:rPr>
                <w:rFonts w:cstheme="minorHAnsi"/>
                <w:szCs w:val="20"/>
              </w:rPr>
            </w:pPr>
          </w:p>
        </w:tc>
      </w:tr>
    </w:tbl>
    <w:p w14:paraId="5E9FB655" w14:textId="77777777" w:rsidR="001A5F62" w:rsidRPr="00397406" w:rsidRDefault="00E16609" w:rsidP="00AB36DB">
      <w:pPr>
        <w:pStyle w:val="Heading1"/>
        <w:keepNext w:val="0"/>
        <w:rPr>
          <w:rFonts w:cstheme="minorHAnsi"/>
        </w:rPr>
      </w:pPr>
      <w:bookmarkStart w:id="26" w:name="_Toc214003096"/>
      <w:r w:rsidRPr="00397406">
        <w:rPr>
          <w:rFonts w:cstheme="minorHAnsi"/>
        </w:rPr>
        <w:t>Section 4</w:t>
      </w:r>
      <w:r w:rsidR="001D3223" w:rsidRPr="00397406">
        <w:rPr>
          <w:rFonts w:cstheme="minorHAnsi"/>
        </w:rPr>
        <w:t>:</w:t>
      </w:r>
      <w:r w:rsidRPr="00397406">
        <w:rPr>
          <w:rFonts w:cstheme="minorHAnsi"/>
        </w:rPr>
        <w:t xml:space="preserve"> Base Case &amp; Measure Costs</w:t>
      </w:r>
      <w:bookmarkEnd w:id="26"/>
    </w:p>
    <w:p w14:paraId="3022C55A" w14:textId="77777777" w:rsidR="00E16609" w:rsidRPr="00397406" w:rsidRDefault="00E16609" w:rsidP="00824F1C">
      <w:pPr>
        <w:pStyle w:val="Heading2"/>
        <w:rPr>
          <w:rFonts w:asciiTheme="minorHAnsi" w:hAnsiTheme="minorHAnsi" w:cstheme="minorHAnsi"/>
        </w:rPr>
      </w:pPr>
      <w:bookmarkStart w:id="27" w:name="_MON_1399297811"/>
      <w:bookmarkStart w:id="28" w:name="_Toc214003097"/>
      <w:bookmarkEnd w:id="27"/>
      <w:r w:rsidRPr="00397406">
        <w:rPr>
          <w:rFonts w:asciiTheme="minorHAnsi" w:hAnsiTheme="minorHAnsi" w:cstheme="minorHAnsi"/>
        </w:rPr>
        <w:t>4.1 Base Case Cost</w:t>
      </w:r>
      <w:bookmarkEnd w:id="28"/>
    </w:p>
    <w:p w14:paraId="6034218A" w14:textId="6B871098" w:rsidR="005D1D87" w:rsidRPr="004014C9" w:rsidRDefault="005455C0" w:rsidP="004014C9">
      <w:pPr>
        <w:pStyle w:val="Reminders"/>
        <w:rPr>
          <w:rFonts w:ascii="Calibri" w:hAnsi="Calibri" w:cs="Calibri"/>
          <w:i w:val="0"/>
          <w:color w:val="auto"/>
        </w:rPr>
      </w:pPr>
      <w:r>
        <w:rPr>
          <w:rFonts w:ascii="Calibri" w:hAnsi="Calibri" w:cs="Calibri"/>
          <w:i w:val="0"/>
          <w:color w:val="auto"/>
        </w:rPr>
        <w:t>The 2010–2012 WO017 Ex Ante Measure Cost Study [475]</w:t>
      </w:r>
      <w:r w:rsidR="00074127">
        <w:rPr>
          <w:rFonts w:ascii="Calibri" w:hAnsi="Calibri" w:cs="Calibri"/>
          <w:i w:val="0"/>
          <w:color w:val="auto"/>
        </w:rPr>
        <w:t xml:space="preserve"> provided</w:t>
      </w:r>
      <w:r w:rsidR="005D1D87">
        <w:rPr>
          <w:rFonts w:ascii="Calibri" w:hAnsi="Calibri" w:cs="Calibri"/>
          <w:i w:val="0"/>
          <w:color w:val="auto"/>
        </w:rPr>
        <w:t xml:space="preserve"> </w:t>
      </w:r>
      <w:r w:rsidR="004014C9">
        <w:rPr>
          <w:rFonts w:ascii="Calibri" w:hAnsi="Calibri" w:cs="Calibri"/>
          <w:i w:val="0"/>
          <w:color w:val="auto"/>
        </w:rPr>
        <w:t>p</w:t>
      </w:r>
      <w:r w:rsidR="001E34DE">
        <w:rPr>
          <w:rFonts w:ascii="Calibri" w:hAnsi="Calibri" w:cs="Calibri"/>
          <w:i w:val="0"/>
          <w:color w:val="auto"/>
        </w:rPr>
        <w:t>er-installation</w:t>
      </w:r>
      <w:r w:rsidR="004014C9">
        <w:rPr>
          <w:rFonts w:ascii="Calibri" w:hAnsi="Calibri" w:cs="Calibri"/>
          <w:i w:val="0"/>
          <w:color w:val="auto"/>
        </w:rPr>
        <w:t xml:space="preserve"> and per-unit equipment and labor costs for split and packaged AC units (13 and 14 SEER only) and HP units (13, 14, and 15 SEER only). These costs were first converted to per-ton costs and then linearly extrapolated to determine costs for up to 18 SEER units. Miscellaneous </w:t>
      </w:r>
      <w:r w:rsidR="004014C9" w:rsidRPr="004014C9">
        <w:rPr>
          <w:rFonts w:ascii="Calibri" w:hAnsi="Calibri" w:cs="Calibri"/>
          <w:i w:val="0"/>
          <w:color w:val="auto"/>
        </w:rPr>
        <w:t>“non-equipment installation costs”</w:t>
      </w:r>
      <w:r w:rsidR="004014C9">
        <w:rPr>
          <w:rFonts w:ascii="Calibri" w:hAnsi="Calibri" w:cs="Calibri"/>
          <w:i w:val="0"/>
          <w:color w:val="auto"/>
        </w:rPr>
        <w:t xml:space="preserve"> costs were also provided but not used in this work paper.</w:t>
      </w:r>
    </w:p>
    <w:p w14:paraId="0CABFEAA" w14:textId="77777777" w:rsidR="00AE11A1" w:rsidRDefault="00AE11A1" w:rsidP="00AE11A1">
      <w:pPr>
        <w:pStyle w:val="NoSpacing"/>
      </w:pPr>
      <w:bookmarkStart w:id="29" w:name="_Ref231806569"/>
    </w:p>
    <w:p w14:paraId="768CA53D" w14:textId="3A9AD535" w:rsidR="00AE11A1" w:rsidRDefault="00AE11A1" w:rsidP="00AE11A1">
      <w:pPr>
        <w:pStyle w:val="NoSpacing"/>
      </w:pPr>
      <w:r>
        <w:t>All measures except the To Code measures use the 14 SEER costs as base case costs; see the following table. The To Code measures use the 13 SEER costs as base case costs.</w:t>
      </w:r>
    </w:p>
    <w:p w14:paraId="4AF78845" w14:textId="77777777" w:rsidR="006B5399" w:rsidRDefault="006B5399" w:rsidP="00A71AD6">
      <w:pPr>
        <w:pStyle w:val="Reminders"/>
        <w:rPr>
          <w:rFonts w:ascii="Calibri" w:hAnsi="Calibri" w:cs="Calibri"/>
          <w:i w:val="0"/>
          <w:color w:val="auto"/>
        </w:rPr>
      </w:pPr>
    </w:p>
    <w:p w14:paraId="15339071" w14:textId="1FF2AB57" w:rsidR="00A71AD6" w:rsidRDefault="00A71AD6" w:rsidP="00A71AD6">
      <w:pPr>
        <w:pStyle w:val="Caption"/>
        <w:jc w:val="center"/>
        <w:rPr>
          <w:rFonts w:ascii="Calibri" w:hAnsi="Calibri" w:cs="Calibri"/>
        </w:rPr>
      </w:pPr>
      <w:bookmarkStart w:id="30" w:name="_Ref389737923"/>
      <w:bookmarkEnd w:id="29"/>
      <w:r>
        <w:rPr>
          <w:rFonts w:ascii="Calibri" w:hAnsi="Calibri" w:cs="Calibri"/>
        </w:rPr>
        <w:t xml:space="preserve">Table </w:t>
      </w:r>
      <w:r>
        <w:fldChar w:fldCharType="begin"/>
      </w:r>
      <w:r>
        <w:rPr>
          <w:rFonts w:ascii="Calibri" w:hAnsi="Calibri" w:cs="Calibri"/>
        </w:rPr>
        <w:instrText xml:space="preserve"> SEQ Table \* ARABIC </w:instrText>
      </w:r>
      <w:r>
        <w:fldChar w:fldCharType="separate"/>
      </w:r>
      <w:r w:rsidR="00D3788E">
        <w:rPr>
          <w:rFonts w:ascii="Calibri" w:hAnsi="Calibri" w:cs="Calibri"/>
          <w:noProof/>
        </w:rPr>
        <w:t>11</w:t>
      </w:r>
      <w:r>
        <w:fldChar w:fldCharType="end"/>
      </w:r>
      <w:bookmarkEnd w:id="30"/>
      <w:r w:rsidR="00A60EF8">
        <w:t>:</w:t>
      </w:r>
      <w:r w:rsidR="004F0787">
        <w:rPr>
          <w:rFonts w:ascii="Calibri" w:hAnsi="Calibri" w:cs="Calibri"/>
        </w:rPr>
        <w:t xml:space="preserve"> WO017</w:t>
      </w:r>
      <w:r>
        <w:rPr>
          <w:rFonts w:ascii="Calibri" w:hAnsi="Calibri" w:cs="Calibri"/>
        </w:rPr>
        <w:t xml:space="preserve"> </w:t>
      </w:r>
      <w:r w:rsidR="00A967F1">
        <w:rPr>
          <w:rFonts w:ascii="Calibri" w:hAnsi="Calibri" w:cs="Calibri"/>
        </w:rPr>
        <w:t xml:space="preserve">Baseline </w:t>
      </w:r>
      <w:r>
        <w:rPr>
          <w:rFonts w:ascii="Calibri" w:hAnsi="Calibri" w:cs="Calibri"/>
        </w:rPr>
        <w:t>Cost Data</w:t>
      </w:r>
      <w:r w:rsidR="003D18DE">
        <w:rPr>
          <w:rFonts w:ascii="Calibri" w:hAnsi="Calibri" w:cs="Calibri"/>
        </w:rPr>
        <w:t>, Per-ton</w:t>
      </w:r>
    </w:p>
    <w:tbl>
      <w:tblPr>
        <w:tblStyle w:val="TableContemporary"/>
        <w:tblW w:w="9630" w:type="dxa"/>
        <w:tblLook w:val="04A0" w:firstRow="1" w:lastRow="0" w:firstColumn="1" w:lastColumn="0" w:noHBand="0" w:noVBand="1"/>
      </w:tblPr>
      <w:tblGrid>
        <w:gridCol w:w="6750"/>
        <w:gridCol w:w="1530"/>
        <w:gridCol w:w="1350"/>
      </w:tblGrid>
      <w:tr w:rsidR="00A967F1" w14:paraId="42F7725B" w14:textId="77777777" w:rsidTr="00A967F1">
        <w:trPr>
          <w:cnfStyle w:val="100000000000" w:firstRow="1" w:lastRow="0" w:firstColumn="0" w:lastColumn="0" w:oddVBand="0" w:evenVBand="0" w:oddHBand="0" w:evenHBand="0" w:firstRowFirstColumn="0" w:firstRowLastColumn="0" w:lastRowFirstColumn="0" w:lastRowLastColumn="0"/>
          <w:trHeight w:val="586"/>
        </w:trPr>
        <w:tc>
          <w:tcPr>
            <w:tcW w:w="6750" w:type="dxa"/>
            <w:tcBorders>
              <w:top w:val="nil"/>
              <w:left w:val="nil"/>
              <w:bottom w:val="single" w:sz="18" w:space="0" w:color="FFFFFF"/>
              <w:right w:val="single" w:sz="18" w:space="0" w:color="FFFFFF"/>
            </w:tcBorders>
            <w:vAlign w:val="bottom"/>
            <w:hideMark/>
          </w:tcPr>
          <w:p w14:paraId="7638FC90" w14:textId="6EE0B618" w:rsidR="00A967F1" w:rsidRPr="00FE1105" w:rsidRDefault="003130C9" w:rsidP="00F750F3">
            <w:pPr>
              <w:rPr>
                <w:rFonts w:ascii="Calibri" w:hAnsi="Calibri"/>
                <w:color w:val="000000"/>
                <w:szCs w:val="20"/>
              </w:rPr>
            </w:pPr>
            <w:r>
              <w:rPr>
                <w:rFonts w:ascii="Calibri" w:hAnsi="Calibri"/>
                <w:bCs w:val="0"/>
                <w:color w:val="000000"/>
                <w:szCs w:val="20"/>
              </w:rPr>
              <w:t>Description</w:t>
            </w:r>
          </w:p>
        </w:tc>
        <w:tc>
          <w:tcPr>
            <w:tcW w:w="1530" w:type="dxa"/>
            <w:tcBorders>
              <w:top w:val="nil"/>
              <w:left w:val="single" w:sz="18" w:space="0" w:color="FFFFFF"/>
              <w:bottom w:val="single" w:sz="18" w:space="0" w:color="FFFFFF"/>
              <w:right w:val="single" w:sz="18" w:space="0" w:color="FFFFFF"/>
            </w:tcBorders>
            <w:vAlign w:val="bottom"/>
            <w:hideMark/>
          </w:tcPr>
          <w:p w14:paraId="033E2564" w14:textId="77777777" w:rsidR="00A967F1" w:rsidRPr="00FE1105" w:rsidRDefault="00A967F1" w:rsidP="00F750F3">
            <w:pPr>
              <w:jc w:val="center"/>
              <w:rPr>
                <w:rFonts w:ascii="Calibri" w:hAnsi="Calibri"/>
                <w:bCs w:val="0"/>
                <w:color w:val="000000"/>
                <w:szCs w:val="20"/>
              </w:rPr>
            </w:pPr>
            <w:r w:rsidRPr="00FE1105">
              <w:rPr>
                <w:rFonts w:ascii="Calibri" w:hAnsi="Calibri"/>
                <w:bCs w:val="0"/>
                <w:color w:val="000000"/>
                <w:szCs w:val="20"/>
              </w:rPr>
              <w:t>Material Cost</w:t>
            </w:r>
          </w:p>
        </w:tc>
        <w:tc>
          <w:tcPr>
            <w:tcW w:w="1350" w:type="dxa"/>
            <w:tcBorders>
              <w:top w:val="nil"/>
              <w:left w:val="single" w:sz="18" w:space="0" w:color="FFFFFF"/>
              <w:bottom w:val="single" w:sz="18" w:space="0" w:color="FFFFFF"/>
              <w:right w:val="nil"/>
            </w:tcBorders>
            <w:vAlign w:val="bottom"/>
            <w:hideMark/>
          </w:tcPr>
          <w:p w14:paraId="15FA6B6A" w14:textId="77777777" w:rsidR="00A967F1" w:rsidRPr="00FE1105" w:rsidRDefault="00A967F1" w:rsidP="00F750F3">
            <w:pPr>
              <w:jc w:val="center"/>
              <w:rPr>
                <w:rFonts w:ascii="Calibri" w:hAnsi="Calibri"/>
                <w:bCs w:val="0"/>
                <w:color w:val="000000"/>
                <w:szCs w:val="20"/>
              </w:rPr>
            </w:pPr>
            <w:r w:rsidRPr="00FE1105">
              <w:rPr>
                <w:rFonts w:ascii="Calibri" w:hAnsi="Calibri"/>
                <w:bCs w:val="0"/>
                <w:color w:val="000000"/>
                <w:szCs w:val="20"/>
              </w:rPr>
              <w:t>Labor Cost</w:t>
            </w:r>
          </w:p>
        </w:tc>
      </w:tr>
      <w:tr w:rsidR="00A967F1" w14:paraId="6AB9C1CD" w14:textId="77777777" w:rsidTr="00A967F1">
        <w:trPr>
          <w:cnfStyle w:val="000000100000" w:firstRow="0" w:lastRow="0" w:firstColumn="0" w:lastColumn="0" w:oddVBand="0" w:evenVBand="0" w:oddHBand="1" w:evenHBand="0" w:firstRowFirstColumn="0" w:firstRowLastColumn="0" w:lastRowFirstColumn="0" w:lastRowLastColumn="0"/>
          <w:trHeight w:val="576"/>
        </w:trPr>
        <w:tc>
          <w:tcPr>
            <w:tcW w:w="6750" w:type="dxa"/>
            <w:tcBorders>
              <w:top w:val="single" w:sz="18" w:space="0" w:color="FFFFFF"/>
              <w:left w:val="nil"/>
              <w:bottom w:val="single" w:sz="18" w:space="0" w:color="FFFFFF"/>
              <w:right w:val="single" w:sz="18" w:space="0" w:color="FFFFFF"/>
            </w:tcBorders>
            <w:vAlign w:val="center"/>
            <w:hideMark/>
          </w:tcPr>
          <w:p w14:paraId="29EAEFC2" w14:textId="0E3166CF" w:rsidR="00A967F1" w:rsidRPr="00A967F1" w:rsidRDefault="00A967F1" w:rsidP="00A967F1">
            <w:pPr>
              <w:rPr>
                <w:rFonts w:ascii="Calibri" w:hAnsi="Calibri"/>
                <w:color w:val="000000" w:themeColor="text1"/>
                <w:szCs w:val="20"/>
              </w:rPr>
            </w:pPr>
            <w:r w:rsidRPr="00A967F1">
              <w:rPr>
                <w:rFonts w:ascii="Calibri" w:hAnsi="Calibri"/>
                <w:color w:val="000000" w:themeColor="text1"/>
                <w:szCs w:val="20"/>
              </w:rPr>
              <w:t>Pkg AC SEER = 13.0 (&lt; 55 kBtuh), EER = 11.06, Clg EIR = 0.2557, Supply Fan W/cfm = 0.379; no Econo;  1-spd Fan assumed 3 ton</w:t>
            </w:r>
          </w:p>
        </w:tc>
        <w:tc>
          <w:tcPr>
            <w:tcW w:w="1530" w:type="dxa"/>
            <w:tcBorders>
              <w:top w:val="single" w:sz="18" w:space="0" w:color="FFFFFF"/>
              <w:left w:val="single" w:sz="18" w:space="0" w:color="FFFFFF"/>
              <w:bottom w:val="single" w:sz="18" w:space="0" w:color="FFFFFF"/>
              <w:right w:val="single" w:sz="18" w:space="0" w:color="FFFFFF"/>
            </w:tcBorders>
            <w:vAlign w:val="center"/>
            <w:hideMark/>
          </w:tcPr>
          <w:p w14:paraId="34FCBFEA" w14:textId="4DDBDF26" w:rsidR="00A967F1" w:rsidRPr="00A967F1" w:rsidRDefault="00A967F1" w:rsidP="00A967F1">
            <w:pPr>
              <w:jc w:val="center"/>
              <w:rPr>
                <w:rFonts w:ascii="Calibri" w:hAnsi="Calibri"/>
                <w:color w:val="000000" w:themeColor="text1"/>
                <w:szCs w:val="20"/>
              </w:rPr>
            </w:pPr>
            <w:r w:rsidRPr="00A967F1">
              <w:rPr>
                <w:rFonts w:ascii="Calibri" w:hAnsi="Calibri"/>
                <w:bCs/>
                <w:color w:val="000000" w:themeColor="text1"/>
                <w:szCs w:val="20"/>
              </w:rPr>
              <w:t>$1,012.79</w:t>
            </w:r>
          </w:p>
        </w:tc>
        <w:tc>
          <w:tcPr>
            <w:tcW w:w="1350" w:type="dxa"/>
            <w:tcBorders>
              <w:top w:val="single" w:sz="18" w:space="0" w:color="FFFFFF"/>
              <w:left w:val="single" w:sz="18" w:space="0" w:color="FFFFFF"/>
              <w:bottom w:val="single" w:sz="18" w:space="0" w:color="FFFFFF"/>
              <w:right w:val="nil"/>
            </w:tcBorders>
            <w:vAlign w:val="center"/>
            <w:hideMark/>
          </w:tcPr>
          <w:p w14:paraId="4E27DF99" w14:textId="39329632" w:rsidR="00A967F1" w:rsidRPr="00A967F1" w:rsidRDefault="00A967F1" w:rsidP="00A967F1">
            <w:pPr>
              <w:jc w:val="center"/>
              <w:rPr>
                <w:rFonts w:ascii="Calibri" w:hAnsi="Calibri"/>
                <w:color w:val="000000" w:themeColor="text1"/>
                <w:szCs w:val="20"/>
              </w:rPr>
            </w:pPr>
            <w:r w:rsidRPr="00A967F1">
              <w:rPr>
                <w:rFonts w:ascii="Calibri" w:hAnsi="Calibri"/>
                <w:bCs/>
                <w:color w:val="000000" w:themeColor="text1"/>
                <w:szCs w:val="20"/>
              </w:rPr>
              <w:t>$891.21</w:t>
            </w:r>
          </w:p>
        </w:tc>
      </w:tr>
      <w:tr w:rsidR="00A967F1" w14:paraId="740870AD" w14:textId="77777777" w:rsidTr="00A967F1">
        <w:trPr>
          <w:cnfStyle w:val="000000010000" w:firstRow="0" w:lastRow="0" w:firstColumn="0" w:lastColumn="0" w:oddVBand="0" w:evenVBand="0" w:oddHBand="0" w:evenHBand="1" w:firstRowFirstColumn="0" w:firstRowLastColumn="0" w:lastRowFirstColumn="0" w:lastRowLastColumn="0"/>
          <w:trHeight w:val="576"/>
        </w:trPr>
        <w:tc>
          <w:tcPr>
            <w:tcW w:w="6750" w:type="dxa"/>
            <w:tcBorders>
              <w:top w:val="single" w:sz="18" w:space="0" w:color="FFFFFF"/>
              <w:left w:val="nil"/>
              <w:bottom w:val="single" w:sz="18" w:space="0" w:color="FFFFFF"/>
              <w:right w:val="single" w:sz="18" w:space="0" w:color="FFFFFF"/>
            </w:tcBorders>
            <w:vAlign w:val="center"/>
            <w:hideMark/>
          </w:tcPr>
          <w:p w14:paraId="734CD1C7" w14:textId="31E7E48F" w:rsidR="00A967F1" w:rsidRPr="00A967F1" w:rsidRDefault="00A967F1" w:rsidP="00A967F1">
            <w:pPr>
              <w:rPr>
                <w:rFonts w:ascii="Calibri" w:hAnsi="Calibri"/>
                <w:color w:val="000000" w:themeColor="text1"/>
                <w:szCs w:val="20"/>
              </w:rPr>
            </w:pPr>
            <w:r w:rsidRPr="00A967F1">
              <w:rPr>
                <w:rFonts w:ascii="Calibri" w:hAnsi="Calibri"/>
                <w:color w:val="000000" w:themeColor="text1"/>
                <w:szCs w:val="20"/>
              </w:rPr>
              <w:t>Pkg AC SEER = 14.0 (&lt; 55 kBTUh), EER = 12.04, Clg EIR = 0.2456, Supply Fan W/cfm = 0.306; no Econo;  1-spd Fan assumed 3 ton</w:t>
            </w:r>
          </w:p>
        </w:tc>
        <w:tc>
          <w:tcPr>
            <w:tcW w:w="1530" w:type="dxa"/>
            <w:tcBorders>
              <w:top w:val="single" w:sz="18" w:space="0" w:color="FFFFFF"/>
              <w:left w:val="single" w:sz="18" w:space="0" w:color="FFFFFF"/>
              <w:bottom w:val="single" w:sz="18" w:space="0" w:color="FFFFFF"/>
              <w:right w:val="single" w:sz="18" w:space="0" w:color="FFFFFF"/>
            </w:tcBorders>
            <w:vAlign w:val="center"/>
            <w:hideMark/>
          </w:tcPr>
          <w:p w14:paraId="6518A63E" w14:textId="06C38D63" w:rsidR="00A967F1" w:rsidRPr="00A967F1" w:rsidRDefault="00A967F1" w:rsidP="00A967F1">
            <w:pPr>
              <w:jc w:val="center"/>
              <w:rPr>
                <w:rFonts w:ascii="Calibri" w:hAnsi="Calibri"/>
                <w:color w:val="000000" w:themeColor="text1"/>
                <w:szCs w:val="20"/>
              </w:rPr>
            </w:pPr>
            <w:r w:rsidRPr="00A967F1">
              <w:rPr>
                <w:rFonts w:ascii="Calibri" w:hAnsi="Calibri"/>
                <w:bCs/>
                <w:color w:val="000000" w:themeColor="text1"/>
                <w:szCs w:val="20"/>
              </w:rPr>
              <w:t>$1,133.38</w:t>
            </w:r>
          </w:p>
        </w:tc>
        <w:tc>
          <w:tcPr>
            <w:tcW w:w="1350" w:type="dxa"/>
            <w:tcBorders>
              <w:top w:val="single" w:sz="18" w:space="0" w:color="FFFFFF"/>
              <w:left w:val="single" w:sz="18" w:space="0" w:color="FFFFFF"/>
              <w:bottom w:val="single" w:sz="18" w:space="0" w:color="FFFFFF"/>
              <w:right w:val="nil"/>
            </w:tcBorders>
            <w:vAlign w:val="center"/>
            <w:hideMark/>
          </w:tcPr>
          <w:p w14:paraId="2BB9052E" w14:textId="2238D310" w:rsidR="00A967F1" w:rsidRPr="00A967F1" w:rsidRDefault="00A967F1" w:rsidP="00A967F1">
            <w:pPr>
              <w:jc w:val="center"/>
              <w:rPr>
                <w:rFonts w:ascii="Calibri" w:hAnsi="Calibri"/>
                <w:color w:val="000000" w:themeColor="text1"/>
                <w:szCs w:val="20"/>
              </w:rPr>
            </w:pPr>
            <w:r w:rsidRPr="00A967F1">
              <w:rPr>
                <w:rFonts w:ascii="Calibri" w:hAnsi="Calibri"/>
                <w:bCs/>
                <w:color w:val="000000" w:themeColor="text1"/>
                <w:szCs w:val="20"/>
              </w:rPr>
              <w:t>$891.21</w:t>
            </w:r>
          </w:p>
        </w:tc>
      </w:tr>
      <w:tr w:rsidR="00A967F1" w14:paraId="7701D1C9" w14:textId="77777777" w:rsidTr="00A967F1">
        <w:trPr>
          <w:cnfStyle w:val="000000100000" w:firstRow="0" w:lastRow="0" w:firstColumn="0" w:lastColumn="0" w:oddVBand="0" w:evenVBand="0" w:oddHBand="1" w:evenHBand="0" w:firstRowFirstColumn="0" w:firstRowLastColumn="0" w:lastRowFirstColumn="0" w:lastRowLastColumn="0"/>
          <w:trHeight w:val="576"/>
        </w:trPr>
        <w:tc>
          <w:tcPr>
            <w:tcW w:w="6750" w:type="dxa"/>
            <w:tcBorders>
              <w:top w:val="single" w:sz="18" w:space="0" w:color="FFFFFF"/>
              <w:left w:val="nil"/>
              <w:bottom w:val="single" w:sz="18" w:space="0" w:color="FFFFFF"/>
              <w:right w:val="single" w:sz="18" w:space="0" w:color="FFFFFF"/>
            </w:tcBorders>
            <w:vAlign w:val="center"/>
            <w:hideMark/>
          </w:tcPr>
          <w:p w14:paraId="02D79B2E" w14:textId="0A6113A3" w:rsidR="00A967F1" w:rsidRPr="00A967F1" w:rsidRDefault="00A967F1" w:rsidP="00A967F1">
            <w:pPr>
              <w:rPr>
                <w:rFonts w:ascii="Calibri" w:hAnsi="Calibri"/>
                <w:color w:val="000000" w:themeColor="text1"/>
                <w:szCs w:val="20"/>
              </w:rPr>
            </w:pPr>
            <w:r w:rsidRPr="00A967F1">
              <w:rPr>
                <w:rFonts w:ascii="Calibri" w:hAnsi="Calibri"/>
                <w:color w:val="000000" w:themeColor="text1"/>
                <w:szCs w:val="20"/>
              </w:rPr>
              <w:t>Pkg AC SEER = 13.0 (55-64 kBtuh), EER = 11.06, Clg EIR = 0.2557, Supply Fan W/cfm = 0.379; no Econo;  2-spd Fan assumed 5 ton</w:t>
            </w:r>
          </w:p>
        </w:tc>
        <w:tc>
          <w:tcPr>
            <w:tcW w:w="1530" w:type="dxa"/>
            <w:tcBorders>
              <w:top w:val="single" w:sz="18" w:space="0" w:color="FFFFFF"/>
              <w:left w:val="single" w:sz="18" w:space="0" w:color="FFFFFF"/>
              <w:bottom w:val="single" w:sz="18" w:space="0" w:color="FFFFFF"/>
              <w:right w:val="single" w:sz="18" w:space="0" w:color="FFFFFF"/>
            </w:tcBorders>
            <w:vAlign w:val="center"/>
            <w:hideMark/>
          </w:tcPr>
          <w:p w14:paraId="2468F0C8" w14:textId="6ABB6A5E" w:rsidR="00A967F1" w:rsidRPr="00A967F1" w:rsidRDefault="00A967F1" w:rsidP="00A967F1">
            <w:pPr>
              <w:jc w:val="center"/>
              <w:rPr>
                <w:rFonts w:ascii="Calibri" w:hAnsi="Calibri"/>
                <w:color w:val="000000" w:themeColor="text1"/>
                <w:szCs w:val="20"/>
              </w:rPr>
            </w:pPr>
            <w:r w:rsidRPr="00A967F1">
              <w:rPr>
                <w:rFonts w:ascii="Calibri" w:hAnsi="Calibri"/>
                <w:bCs/>
                <w:color w:val="000000" w:themeColor="text1"/>
                <w:szCs w:val="20"/>
              </w:rPr>
              <w:t>$762.89</w:t>
            </w:r>
          </w:p>
        </w:tc>
        <w:tc>
          <w:tcPr>
            <w:tcW w:w="1350" w:type="dxa"/>
            <w:tcBorders>
              <w:top w:val="single" w:sz="18" w:space="0" w:color="FFFFFF"/>
              <w:left w:val="single" w:sz="18" w:space="0" w:color="FFFFFF"/>
              <w:bottom w:val="single" w:sz="18" w:space="0" w:color="FFFFFF"/>
              <w:right w:val="nil"/>
            </w:tcBorders>
            <w:vAlign w:val="center"/>
            <w:hideMark/>
          </w:tcPr>
          <w:p w14:paraId="6EE58A91" w14:textId="6FA86648" w:rsidR="00A967F1" w:rsidRPr="00A967F1" w:rsidRDefault="00A967F1" w:rsidP="00A967F1">
            <w:pPr>
              <w:jc w:val="center"/>
              <w:rPr>
                <w:rFonts w:ascii="Calibri" w:hAnsi="Calibri"/>
                <w:color w:val="000000" w:themeColor="text1"/>
                <w:szCs w:val="20"/>
              </w:rPr>
            </w:pPr>
            <w:r w:rsidRPr="00A967F1">
              <w:rPr>
                <w:rFonts w:ascii="Calibri" w:hAnsi="Calibri"/>
                <w:bCs/>
                <w:color w:val="000000" w:themeColor="text1"/>
                <w:szCs w:val="20"/>
              </w:rPr>
              <w:t>$565.19</w:t>
            </w:r>
          </w:p>
        </w:tc>
      </w:tr>
      <w:tr w:rsidR="00A967F1" w14:paraId="590726B9" w14:textId="77777777" w:rsidTr="00A967F1">
        <w:trPr>
          <w:cnfStyle w:val="000000010000" w:firstRow="0" w:lastRow="0" w:firstColumn="0" w:lastColumn="0" w:oddVBand="0" w:evenVBand="0" w:oddHBand="0" w:evenHBand="1" w:firstRowFirstColumn="0" w:firstRowLastColumn="0" w:lastRowFirstColumn="0" w:lastRowLastColumn="0"/>
          <w:trHeight w:val="576"/>
        </w:trPr>
        <w:tc>
          <w:tcPr>
            <w:tcW w:w="6750" w:type="dxa"/>
            <w:tcBorders>
              <w:top w:val="single" w:sz="18" w:space="0" w:color="FFFFFF"/>
              <w:left w:val="nil"/>
              <w:bottom w:val="single" w:sz="18" w:space="0" w:color="FFFFFF"/>
              <w:right w:val="single" w:sz="18" w:space="0" w:color="FFFFFF"/>
            </w:tcBorders>
            <w:vAlign w:val="center"/>
            <w:hideMark/>
          </w:tcPr>
          <w:p w14:paraId="1BDA08A1" w14:textId="7A2CB140" w:rsidR="00A967F1" w:rsidRPr="00A967F1" w:rsidRDefault="00A967F1" w:rsidP="00A967F1">
            <w:pPr>
              <w:rPr>
                <w:rFonts w:ascii="Calibri" w:hAnsi="Calibri"/>
                <w:color w:val="000000" w:themeColor="text1"/>
                <w:szCs w:val="20"/>
              </w:rPr>
            </w:pPr>
            <w:r w:rsidRPr="00A967F1">
              <w:rPr>
                <w:rFonts w:ascii="Calibri" w:hAnsi="Calibri"/>
                <w:color w:val="000000" w:themeColor="text1"/>
                <w:szCs w:val="20"/>
              </w:rPr>
              <w:t>Pkg AC SEER = 14.0 (55-64 kBtuh), EER = 12.04, Clg EIR = 0.2456, Supply Fan W/cfm = 0.306; no Econo;  2-spd Fan assumed 5 ton</w:t>
            </w:r>
          </w:p>
        </w:tc>
        <w:tc>
          <w:tcPr>
            <w:tcW w:w="1530" w:type="dxa"/>
            <w:tcBorders>
              <w:top w:val="single" w:sz="18" w:space="0" w:color="FFFFFF"/>
              <w:left w:val="single" w:sz="18" w:space="0" w:color="FFFFFF"/>
              <w:bottom w:val="single" w:sz="18" w:space="0" w:color="FFFFFF"/>
              <w:right w:val="single" w:sz="18" w:space="0" w:color="FFFFFF"/>
            </w:tcBorders>
            <w:vAlign w:val="center"/>
            <w:hideMark/>
          </w:tcPr>
          <w:p w14:paraId="1689BEAA" w14:textId="39896746" w:rsidR="00A967F1" w:rsidRPr="00A967F1" w:rsidRDefault="00A967F1" w:rsidP="00A967F1">
            <w:pPr>
              <w:jc w:val="center"/>
              <w:rPr>
                <w:rFonts w:ascii="Calibri" w:hAnsi="Calibri"/>
                <w:color w:val="000000" w:themeColor="text1"/>
                <w:szCs w:val="20"/>
              </w:rPr>
            </w:pPr>
            <w:r w:rsidRPr="00A967F1">
              <w:rPr>
                <w:rFonts w:ascii="Calibri" w:hAnsi="Calibri"/>
                <w:bCs/>
                <w:color w:val="000000" w:themeColor="text1"/>
                <w:szCs w:val="20"/>
              </w:rPr>
              <w:t>$835.25</w:t>
            </w:r>
          </w:p>
        </w:tc>
        <w:tc>
          <w:tcPr>
            <w:tcW w:w="1350" w:type="dxa"/>
            <w:tcBorders>
              <w:top w:val="single" w:sz="18" w:space="0" w:color="FFFFFF"/>
              <w:left w:val="single" w:sz="18" w:space="0" w:color="FFFFFF"/>
              <w:bottom w:val="single" w:sz="18" w:space="0" w:color="FFFFFF"/>
              <w:right w:val="nil"/>
            </w:tcBorders>
            <w:vAlign w:val="center"/>
            <w:hideMark/>
          </w:tcPr>
          <w:p w14:paraId="49EE60DF" w14:textId="1083B2BA" w:rsidR="00A967F1" w:rsidRPr="00A967F1" w:rsidRDefault="00A967F1" w:rsidP="00A967F1">
            <w:pPr>
              <w:jc w:val="center"/>
              <w:rPr>
                <w:rFonts w:ascii="Calibri" w:hAnsi="Calibri"/>
                <w:color w:val="000000" w:themeColor="text1"/>
                <w:szCs w:val="20"/>
              </w:rPr>
            </w:pPr>
            <w:r w:rsidRPr="00A967F1">
              <w:rPr>
                <w:rFonts w:ascii="Calibri" w:hAnsi="Calibri"/>
                <w:bCs/>
                <w:color w:val="000000" w:themeColor="text1"/>
                <w:szCs w:val="20"/>
              </w:rPr>
              <w:t>$565.19</w:t>
            </w:r>
          </w:p>
        </w:tc>
      </w:tr>
      <w:tr w:rsidR="00A967F1" w14:paraId="03A3CFD0" w14:textId="77777777" w:rsidTr="00A967F1">
        <w:trPr>
          <w:cnfStyle w:val="000000100000" w:firstRow="0" w:lastRow="0" w:firstColumn="0" w:lastColumn="0" w:oddVBand="0" w:evenVBand="0" w:oddHBand="1" w:evenHBand="0" w:firstRowFirstColumn="0" w:firstRowLastColumn="0" w:lastRowFirstColumn="0" w:lastRowLastColumn="0"/>
          <w:trHeight w:val="576"/>
        </w:trPr>
        <w:tc>
          <w:tcPr>
            <w:tcW w:w="6750" w:type="dxa"/>
            <w:tcBorders>
              <w:top w:val="single" w:sz="18" w:space="0" w:color="FFFFFF"/>
              <w:left w:val="nil"/>
              <w:bottom w:val="single" w:sz="18" w:space="0" w:color="FFFFFF"/>
              <w:right w:val="single" w:sz="18" w:space="0" w:color="FFFFFF"/>
            </w:tcBorders>
            <w:vAlign w:val="center"/>
            <w:hideMark/>
          </w:tcPr>
          <w:p w14:paraId="02656DA3" w14:textId="491095FC" w:rsidR="00A967F1" w:rsidRPr="00A967F1" w:rsidRDefault="00A967F1" w:rsidP="00A967F1">
            <w:pPr>
              <w:rPr>
                <w:rFonts w:ascii="Calibri" w:hAnsi="Calibri"/>
                <w:color w:val="000000" w:themeColor="text1"/>
                <w:szCs w:val="20"/>
              </w:rPr>
            </w:pPr>
            <w:r w:rsidRPr="00A967F1">
              <w:rPr>
                <w:rFonts w:ascii="Calibri" w:hAnsi="Calibri"/>
                <w:color w:val="000000" w:themeColor="text1"/>
                <w:szCs w:val="20"/>
              </w:rPr>
              <w:t>Split AC SEER = 13.0 (&lt; 55 kBtuh), EER = 11.06, Clg EIR = 0.2557, Supply Fan W/cfm = 0.379; no Econo;  1-spd Fan assumed 24,000 BtuH</w:t>
            </w:r>
          </w:p>
        </w:tc>
        <w:tc>
          <w:tcPr>
            <w:tcW w:w="1530" w:type="dxa"/>
            <w:tcBorders>
              <w:top w:val="single" w:sz="18" w:space="0" w:color="FFFFFF"/>
              <w:left w:val="single" w:sz="18" w:space="0" w:color="FFFFFF"/>
              <w:bottom w:val="single" w:sz="18" w:space="0" w:color="FFFFFF"/>
              <w:right w:val="single" w:sz="18" w:space="0" w:color="FFFFFF"/>
            </w:tcBorders>
            <w:vAlign w:val="center"/>
            <w:hideMark/>
          </w:tcPr>
          <w:p w14:paraId="082BC54F" w14:textId="5EEA53F0" w:rsidR="00A967F1" w:rsidRPr="00A967F1" w:rsidRDefault="00A967F1" w:rsidP="00A967F1">
            <w:pPr>
              <w:jc w:val="center"/>
              <w:rPr>
                <w:rFonts w:ascii="Calibri" w:hAnsi="Calibri"/>
                <w:color w:val="000000" w:themeColor="text1"/>
                <w:szCs w:val="20"/>
              </w:rPr>
            </w:pPr>
            <w:r w:rsidRPr="00A967F1">
              <w:rPr>
                <w:rFonts w:ascii="Calibri" w:hAnsi="Calibri"/>
                <w:bCs/>
                <w:color w:val="000000" w:themeColor="text1"/>
                <w:szCs w:val="20"/>
              </w:rPr>
              <w:t>$468.67</w:t>
            </w:r>
          </w:p>
        </w:tc>
        <w:tc>
          <w:tcPr>
            <w:tcW w:w="1350" w:type="dxa"/>
            <w:tcBorders>
              <w:top w:val="single" w:sz="18" w:space="0" w:color="FFFFFF"/>
              <w:left w:val="single" w:sz="18" w:space="0" w:color="FFFFFF"/>
              <w:bottom w:val="single" w:sz="18" w:space="0" w:color="FFFFFF"/>
              <w:right w:val="nil"/>
            </w:tcBorders>
            <w:vAlign w:val="center"/>
            <w:hideMark/>
          </w:tcPr>
          <w:p w14:paraId="4CF239E4" w14:textId="009F4DD1" w:rsidR="00A967F1" w:rsidRPr="00A967F1" w:rsidRDefault="00A967F1" w:rsidP="00A967F1">
            <w:pPr>
              <w:jc w:val="center"/>
              <w:rPr>
                <w:rFonts w:ascii="Calibri" w:hAnsi="Calibri"/>
                <w:color w:val="000000" w:themeColor="text1"/>
                <w:szCs w:val="20"/>
              </w:rPr>
            </w:pPr>
            <w:r w:rsidRPr="00A967F1">
              <w:rPr>
                <w:rFonts w:ascii="Calibri" w:hAnsi="Calibri"/>
                <w:bCs/>
                <w:color w:val="000000" w:themeColor="text1"/>
                <w:szCs w:val="20"/>
              </w:rPr>
              <w:t>$572.80</w:t>
            </w:r>
          </w:p>
        </w:tc>
      </w:tr>
      <w:tr w:rsidR="00A967F1" w14:paraId="2ADD12DA" w14:textId="77777777" w:rsidTr="00A967F1">
        <w:trPr>
          <w:cnfStyle w:val="000000010000" w:firstRow="0" w:lastRow="0" w:firstColumn="0" w:lastColumn="0" w:oddVBand="0" w:evenVBand="0" w:oddHBand="0" w:evenHBand="1" w:firstRowFirstColumn="0" w:firstRowLastColumn="0" w:lastRowFirstColumn="0" w:lastRowLastColumn="0"/>
          <w:trHeight w:val="576"/>
        </w:trPr>
        <w:tc>
          <w:tcPr>
            <w:tcW w:w="6750" w:type="dxa"/>
            <w:tcBorders>
              <w:top w:val="single" w:sz="18" w:space="0" w:color="FFFFFF"/>
              <w:left w:val="nil"/>
              <w:bottom w:val="single" w:sz="18" w:space="0" w:color="FFFFFF"/>
              <w:right w:val="single" w:sz="18" w:space="0" w:color="FFFFFF"/>
            </w:tcBorders>
            <w:vAlign w:val="center"/>
            <w:hideMark/>
          </w:tcPr>
          <w:p w14:paraId="3E68109D" w14:textId="493CB1D5" w:rsidR="00A967F1" w:rsidRPr="00A967F1" w:rsidRDefault="00A967F1" w:rsidP="00A967F1">
            <w:pPr>
              <w:rPr>
                <w:rFonts w:ascii="Calibri" w:hAnsi="Calibri"/>
                <w:color w:val="000000" w:themeColor="text1"/>
                <w:szCs w:val="20"/>
              </w:rPr>
            </w:pPr>
            <w:r w:rsidRPr="00A967F1">
              <w:rPr>
                <w:rFonts w:ascii="Calibri" w:hAnsi="Calibri"/>
                <w:color w:val="000000" w:themeColor="text1"/>
                <w:szCs w:val="20"/>
              </w:rPr>
              <w:t>Split AC SEER = 14.0 (&lt; 55 kBTUh), EER = 12.04, Clg EIR = 0.2456, Supply Fan W/cfm = 0.306; no Econo;  1-spd Fan assumed 24,000 BtuH</w:t>
            </w:r>
          </w:p>
        </w:tc>
        <w:tc>
          <w:tcPr>
            <w:tcW w:w="1530" w:type="dxa"/>
            <w:tcBorders>
              <w:top w:val="single" w:sz="18" w:space="0" w:color="FFFFFF"/>
              <w:left w:val="single" w:sz="18" w:space="0" w:color="FFFFFF"/>
              <w:bottom w:val="single" w:sz="18" w:space="0" w:color="FFFFFF"/>
              <w:right w:val="single" w:sz="18" w:space="0" w:color="FFFFFF"/>
            </w:tcBorders>
            <w:vAlign w:val="center"/>
            <w:hideMark/>
          </w:tcPr>
          <w:p w14:paraId="39523DC3" w14:textId="2EA743FB" w:rsidR="00A967F1" w:rsidRPr="00A967F1" w:rsidRDefault="00A967F1" w:rsidP="00A967F1">
            <w:pPr>
              <w:jc w:val="center"/>
              <w:rPr>
                <w:rFonts w:ascii="Calibri" w:hAnsi="Calibri"/>
                <w:color w:val="000000" w:themeColor="text1"/>
                <w:szCs w:val="20"/>
              </w:rPr>
            </w:pPr>
            <w:r w:rsidRPr="00A967F1">
              <w:rPr>
                <w:rFonts w:ascii="Calibri" w:hAnsi="Calibri"/>
                <w:bCs/>
                <w:color w:val="000000" w:themeColor="text1"/>
                <w:szCs w:val="20"/>
              </w:rPr>
              <w:t>$606.86</w:t>
            </w:r>
          </w:p>
        </w:tc>
        <w:tc>
          <w:tcPr>
            <w:tcW w:w="1350" w:type="dxa"/>
            <w:tcBorders>
              <w:top w:val="single" w:sz="18" w:space="0" w:color="FFFFFF"/>
              <w:left w:val="single" w:sz="18" w:space="0" w:color="FFFFFF"/>
              <w:bottom w:val="single" w:sz="18" w:space="0" w:color="FFFFFF"/>
              <w:right w:val="nil"/>
            </w:tcBorders>
            <w:vAlign w:val="center"/>
            <w:hideMark/>
          </w:tcPr>
          <w:p w14:paraId="73E171F1" w14:textId="0F00E461" w:rsidR="00A967F1" w:rsidRPr="00A967F1" w:rsidRDefault="00A967F1" w:rsidP="00A967F1">
            <w:pPr>
              <w:jc w:val="center"/>
              <w:rPr>
                <w:rFonts w:ascii="Calibri" w:hAnsi="Calibri"/>
                <w:color w:val="000000" w:themeColor="text1"/>
                <w:szCs w:val="20"/>
              </w:rPr>
            </w:pPr>
            <w:r w:rsidRPr="00A967F1">
              <w:rPr>
                <w:rFonts w:ascii="Calibri" w:hAnsi="Calibri"/>
                <w:bCs/>
                <w:color w:val="000000" w:themeColor="text1"/>
                <w:szCs w:val="20"/>
              </w:rPr>
              <w:t>$572.80</w:t>
            </w:r>
          </w:p>
        </w:tc>
      </w:tr>
      <w:tr w:rsidR="00A967F1" w14:paraId="2CCFBA4F" w14:textId="77777777" w:rsidTr="00A967F1">
        <w:trPr>
          <w:cnfStyle w:val="000000100000" w:firstRow="0" w:lastRow="0" w:firstColumn="0" w:lastColumn="0" w:oddVBand="0" w:evenVBand="0" w:oddHBand="1" w:evenHBand="0" w:firstRowFirstColumn="0" w:firstRowLastColumn="0" w:lastRowFirstColumn="0" w:lastRowLastColumn="0"/>
          <w:trHeight w:val="576"/>
        </w:trPr>
        <w:tc>
          <w:tcPr>
            <w:tcW w:w="6750" w:type="dxa"/>
            <w:tcBorders>
              <w:top w:val="single" w:sz="18" w:space="0" w:color="FFFFFF"/>
              <w:left w:val="nil"/>
              <w:bottom w:val="single" w:sz="18" w:space="0" w:color="FFFFFF"/>
              <w:right w:val="single" w:sz="18" w:space="0" w:color="FFFFFF"/>
            </w:tcBorders>
            <w:vAlign w:val="center"/>
            <w:hideMark/>
          </w:tcPr>
          <w:p w14:paraId="7E290909" w14:textId="7D4CA720" w:rsidR="00A967F1" w:rsidRPr="00A967F1" w:rsidRDefault="00A967F1" w:rsidP="00A967F1">
            <w:pPr>
              <w:rPr>
                <w:rFonts w:ascii="Calibri" w:hAnsi="Calibri"/>
                <w:color w:val="000000" w:themeColor="text1"/>
                <w:szCs w:val="20"/>
              </w:rPr>
            </w:pPr>
            <w:r w:rsidRPr="00A967F1">
              <w:rPr>
                <w:rFonts w:ascii="Calibri" w:hAnsi="Calibri"/>
                <w:color w:val="000000" w:themeColor="text1"/>
                <w:szCs w:val="20"/>
              </w:rPr>
              <w:lastRenderedPageBreak/>
              <w:t>Split AC SEER = 13.0 (55-64 kBtuh), EER = 11.06, Clg EIR = 0.2557, Supply Fan W/cfm = 0.379; no Econo;  2-spd Fan assumed 60,000 BtuH</w:t>
            </w:r>
          </w:p>
        </w:tc>
        <w:tc>
          <w:tcPr>
            <w:tcW w:w="1530" w:type="dxa"/>
            <w:tcBorders>
              <w:top w:val="single" w:sz="18" w:space="0" w:color="FFFFFF"/>
              <w:left w:val="single" w:sz="18" w:space="0" w:color="FFFFFF"/>
              <w:bottom w:val="single" w:sz="18" w:space="0" w:color="FFFFFF"/>
              <w:right w:val="single" w:sz="18" w:space="0" w:color="FFFFFF"/>
            </w:tcBorders>
            <w:vAlign w:val="center"/>
            <w:hideMark/>
          </w:tcPr>
          <w:p w14:paraId="074CA84B" w14:textId="13EEB854" w:rsidR="00A967F1" w:rsidRPr="00A967F1" w:rsidRDefault="00A967F1" w:rsidP="00A967F1">
            <w:pPr>
              <w:jc w:val="center"/>
              <w:rPr>
                <w:rFonts w:ascii="Calibri" w:hAnsi="Calibri"/>
                <w:color w:val="000000" w:themeColor="text1"/>
                <w:szCs w:val="20"/>
              </w:rPr>
            </w:pPr>
            <w:r w:rsidRPr="00A967F1">
              <w:rPr>
                <w:rFonts w:ascii="Calibri" w:hAnsi="Calibri"/>
                <w:bCs/>
                <w:color w:val="000000" w:themeColor="text1"/>
                <w:szCs w:val="20"/>
              </w:rPr>
              <w:t>$386.20</w:t>
            </w:r>
          </w:p>
        </w:tc>
        <w:tc>
          <w:tcPr>
            <w:tcW w:w="1350" w:type="dxa"/>
            <w:tcBorders>
              <w:top w:val="single" w:sz="18" w:space="0" w:color="FFFFFF"/>
              <w:left w:val="single" w:sz="18" w:space="0" w:color="FFFFFF"/>
              <w:bottom w:val="single" w:sz="18" w:space="0" w:color="FFFFFF"/>
              <w:right w:val="nil"/>
            </w:tcBorders>
            <w:vAlign w:val="center"/>
            <w:hideMark/>
          </w:tcPr>
          <w:p w14:paraId="29513E4C" w14:textId="0B2FCBD4" w:rsidR="00A967F1" w:rsidRPr="00A967F1" w:rsidRDefault="00A967F1" w:rsidP="00A967F1">
            <w:pPr>
              <w:jc w:val="center"/>
              <w:rPr>
                <w:rFonts w:ascii="Calibri" w:hAnsi="Calibri"/>
                <w:color w:val="000000" w:themeColor="text1"/>
                <w:szCs w:val="20"/>
              </w:rPr>
            </w:pPr>
            <w:r w:rsidRPr="00A967F1">
              <w:rPr>
                <w:rFonts w:ascii="Calibri" w:hAnsi="Calibri"/>
                <w:bCs/>
                <w:color w:val="000000" w:themeColor="text1"/>
                <w:szCs w:val="20"/>
              </w:rPr>
              <w:t>$572.80</w:t>
            </w:r>
          </w:p>
        </w:tc>
      </w:tr>
      <w:tr w:rsidR="00A967F1" w14:paraId="77B037B2" w14:textId="77777777" w:rsidTr="00A967F1">
        <w:trPr>
          <w:cnfStyle w:val="000000010000" w:firstRow="0" w:lastRow="0" w:firstColumn="0" w:lastColumn="0" w:oddVBand="0" w:evenVBand="0" w:oddHBand="0" w:evenHBand="1" w:firstRowFirstColumn="0" w:firstRowLastColumn="0" w:lastRowFirstColumn="0" w:lastRowLastColumn="0"/>
          <w:trHeight w:val="576"/>
        </w:trPr>
        <w:tc>
          <w:tcPr>
            <w:tcW w:w="6750" w:type="dxa"/>
            <w:tcBorders>
              <w:top w:val="single" w:sz="18" w:space="0" w:color="FFFFFF"/>
              <w:left w:val="nil"/>
              <w:bottom w:val="single" w:sz="18" w:space="0" w:color="FFFFFF"/>
              <w:right w:val="single" w:sz="18" w:space="0" w:color="FFFFFF"/>
            </w:tcBorders>
            <w:vAlign w:val="center"/>
          </w:tcPr>
          <w:p w14:paraId="382B343A" w14:textId="25A71BB2" w:rsidR="00A967F1" w:rsidRPr="00A967F1" w:rsidRDefault="00A967F1" w:rsidP="00A967F1">
            <w:pPr>
              <w:rPr>
                <w:rFonts w:ascii="Calibri" w:hAnsi="Calibri"/>
                <w:color w:val="000000" w:themeColor="text1"/>
                <w:szCs w:val="20"/>
              </w:rPr>
            </w:pPr>
            <w:r w:rsidRPr="00A967F1">
              <w:rPr>
                <w:rFonts w:ascii="Calibri" w:hAnsi="Calibri"/>
                <w:color w:val="000000" w:themeColor="text1"/>
                <w:szCs w:val="20"/>
              </w:rPr>
              <w:t>Split AC SEER = 14.0 (55-64 kBTUh), EER = 12.04, Clg EIR = 0.2456, Supply Fan W/cfm = 0.306; no Econo;  2-spd Fan assumed 60,000Btuh - same as baseline</w:t>
            </w:r>
          </w:p>
        </w:tc>
        <w:tc>
          <w:tcPr>
            <w:tcW w:w="1530" w:type="dxa"/>
            <w:tcBorders>
              <w:top w:val="single" w:sz="18" w:space="0" w:color="FFFFFF"/>
              <w:left w:val="single" w:sz="18" w:space="0" w:color="FFFFFF"/>
              <w:bottom w:val="single" w:sz="18" w:space="0" w:color="FFFFFF"/>
              <w:right w:val="single" w:sz="18" w:space="0" w:color="FFFFFF"/>
            </w:tcBorders>
            <w:vAlign w:val="center"/>
          </w:tcPr>
          <w:p w14:paraId="6C7F7281" w14:textId="6475914B" w:rsidR="00A967F1" w:rsidRPr="00A967F1" w:rsidRDefault="00A967F1" w:rsidP="00A967F1">
            <w:pPr>
              <w:jc w:val="center"/>
              <w:rPr>
                <w:rFonts w:ascii="Calibri" w:hAnsi="Calibri"/>
                <w:color w:val="000000" w:themeColor="text1"/>
                <w:szCs w:val="20"/>
              </w:rPr>
            </w:pPr>
            <w:r w:rsidRPr="00A967F1">
              <w:rPr>
                <w:rFonts w:ascii="Calibri" w:hAnsi="Calibri"/>
                <w:bCs/>
                <w:color w:val="000000" w:themeColor="text1"/>
                <w:szCs w:val="20"/>
              </w:rPr>
              <w:t>$441.47</w:t>
            </w:r>
          </w:p>
        </w:tc>
        <w:tc>
          <w:tcPr>
            <w:tcW w:w="1350" w:type="dxa"/>
            <w:tcBorders>
              <w:top w:val="single" w:sz="18" w:space="0" w:color="FFFFFF"/>
              <w:left w:val="single" w:sz="18" w:space="0" w:color="FFFFFF"/>
              <w:bottom w:val="single" w:sz="18" w:space="0" w:color="FFFFFF"/>
              <w:right w:val="nil"/>
            </w:tcBorders>
            <w:vAlign w:val="center"/>
          </w:tcPr>
          <w:p w14:paraId="14CF81B8" w14:textId="1ACD2AD4" w:rsidR="00A967F1" w:rsidRPr="00A967F1" w:rsidRDefault="00A967F1" w:rsidP="00A967F1">
            <w:pPr>
              <w:jc w:val="center"/>
              <w:rPr>
                <w:rFonts w:ascii="Calibri" w:hAnsi="Calibri"/>
                <w:color w:val="000000" w:themeColor="text1"/>
                <w:szCs w:val="20"/>
              </w:rPr>
            </w:pPr>
            <w:r w:rsidRPr="00A967F1">
              <w:rPr>
                <w:rFonts w:ascii="Calibri" w:hAnsi="Calibri"/>
                <w:bCs/>
                <w:color w:val="000000" w:themeColor="text1"/>
                <w:szCs w:val="20"/>
              </w:rPr>
              <w:t>$572.80</w:t>
            </w:r>
          </w:p>
        </w:tc>
      </w:tr>
      <w:tr w:rsidR="00A967F1" w14:paraId="799D60DC" w14:textId="77777777" w:rsidTr="00A967F1">
        <w:trPr>
          <w:cnfStyle w:val="000000100000" w:firstRow="0" w:lastRow="0" w:firstColumn="0" w:lastColumn="0" w:oddVBand="0" w:evenVBand="0" w:oddHBand="1" w:evenHBand="0" w:firstRowFirstColumn="0" w:firstRowLastColumn="0" w:lastRowFirstColumn="0" w:lastRowLastColumn="0"/>
          <w:trHeight w:val="576"/>
        </w:trPr>
        <w:tc>
          <w:tcPr>
            <w:tcW w:w="6750" w:type="dxa"/>
            <w:tcBorders>
              <w:top w:val="single" w:sz="18" w:space="0" w:color="FFFFFF"/>
              <w:left w:val="nil"/>
              <w:bottom w:val="single" w:sz="18" w:space="0" w:color="FFFFFF"/>
              <w:right w:val="single" w:sz="18" w:space="0" w:color="FFFFFF"/>
            </w:tcBorders>
            <w:vAlign w:val="center"/>
          </w:tcPr>
          <w:p w14:paraId="024739E5" w14:textId="16DE30DE" w:rsidR="00A967F1" w:rsidRPr="00A967F1" w:rsidRDefault="00A967F1" w:rsidP="00A967F1">
            <w:pPr>
              <w:rPr>
                <w:rFonts w:ascii="Calibri" w:hAnsi="Calibri"/>
                <w:color w:val="000000" w:themeColor="text1"/>
                <w:szCs w:val="20"/>
              </w:rPr>
            </w:pPr>
            <w:r w:rsidRPr="00A967F1">
              <w:rPr>
                <w:rFonts w:ascii="Calibri" w:hAnsi="Calibri"/>
                <w:color w:val="000000" w:themeColor="text1"/>
                <w:szCs w:val="20"/>
              </w:rPr>
              <w:t>Pkg HP SEER = 13.0 (&lt; 55 kBTUh), EER = 11.07, HSPF = 7.70, COP = 3.28; no Econo;  1-spd Fan assumed 36 MBH</w:t>
            </w:r>
          </w:p>
        </w:tc>
        <w:tc>
          <w:tcPr>
            <w:tcW w:w="1530" w:type="dxa"/>
            <w:tcBorders>
              <w:top w:val="single" w:sz="18" w:space="0" w:color="FFFFFF"/>
              <w:left w:val="single" w:sz="18" w:space="0" w:color="FFFFFF"/>
              <w:bottom w:val="single" w:sz="18" w:space="0" w:color="FFFFFF"/>
              <w:right w:val="single" w:sz="18" w:space="0" w:color="FFFFFF"/>
            </w:tcBorders>
            <w:vAlign w:val="center"/>
          </w:tcPr>
          <w:p w14:paraId="0184AE35" w14:textId="0D53C6B6" w:rsidR="00A967F1" w:rsidRPr="00A967F1" w:rsidRDefault="00A967F1" w:rsidP="00A967F1">
            <w:pPr>
              <w:jc w:val="center"/>
              <w:rPr>
                <w:rFonts w:ascii="Calibri" w:hAnsi="Calibri"/>
                <w:bCs/>
                <w:color w:val="000000" w:themeColor="text1"/>
                <w:szCs w:val="20"/>
              </w:rPr>
            </w:pPr>
            <w:r w:rsidRPr="00A967F1">
              <w:rPr>
                <w:rFonts w:ascii="Calibri" w:hAnsi="Calibri"/>
                <w:bCs/>
                <w:color w:val="000000" w:themeColor="text1"/>
                <w:szCs w:val="20"/>
              </w:rPr>
              <w:t>$1,109.03</w:t>
            </w:r>
          </w:p>
        </w:tc>
        <w:tc>
          <w:tcPr>
            <w:tcW w:w="1350" w:type="dxa"/>
            <w:tcBorders>
              <w:top w:val="single" w:sz="18" w:space="0" w:color="FFFFFF"/>
              <w:left w:val="single" w:sz="18" w:space="0" w:color="FFFFFF"/>
              <w:bottom w:val="single" w:sz="18" w:space="0" w:color="FFFFFF"/>
              <w:right w:val="nil"/>
            </w:tcBorders>
            <w:vAlign w:val="center"/>
          </w:tcPr>
          <w:p w14:paraId="5A1BDA95" w14:textId="4BF0B9BE" w:rsidR="00A967F1" w:rsidRPr="00A967F1" w:rsidRDefault="00A967F1" w:rsidP="00A967F1">
            <w:pPr>
              <w:jc w:val="center"/>
              <w:rPr>
                <w:rFonts w:ascii="Calibri" w:hAnsi="Calibri"/>
                <w:bCs/>
                <w:color w:val="000000" w:themeColor="text1"/>
                <w:szCs w:val="20"/>
              </w:rPr>
            </w:pPr>
            <w:r w:rsidRPr="00A967F1">
              <w:rPr>
                <w:rFonts w:ascii="Calibri" w:hAnsi="Calibri"/>
                <w:bCs/>
                <w:color w:val="000000" w:themeColor="text1"/>
                <w:szCs w:val="20"/>
              </w:rPr>
              <w:t>$565.88</w:t>
            </w:r>
          </w:p>
        </w:tc>
      </w:tr>
      <w:tr w:rsidR="00A967F1" w14:paraId="5298A6F6" w14:textId="77777777" w:rsidTr="00A967F1">
        <w:trPr>
          <w:cnfStyle w:val="000000010000" w:firstRow="0" w:lastRow="0" w:firstColumn="0" w:lastColumn="0" w:oddVBand="0" w:evenVBand="0" w:oddHBand="0" w:evenHBand="1" w:firstRowFirstColumn="0" w:firstRowLastColumn="0" w:lastRowFirstColumn="0" w:lastRowLastColumn="0"/>
          <w:trHeight w:val="576"/>
        </w:trPr>
        <w:tc>
          <w:tcPr>
            <w:tcW w:w="6750" w:type="dxa"/>
            <w:tcBorders>
              <w:top w:val="single" w:sz="18" w:space="0" w:color="FFFFFF"/>
              <w:left w:val="nil"/>
              <w:bottom w:val="single" w:sz="18" w:space="0" w:color="FFFFFF"/>
              <w:right w:val="single" w:sz="18" w:space="0" w:color="FFFFFF"/>
            </w:tcBorders>
            <w:vAlign w:val="center"/>
          </w:tcPr>
          <w:p w14:paraId="2599C3BF" w14:textId="65057246" w:rsidR="00A967F1" w:rsidRPr="00A967F1" w:rsidRDefault="00A967F1" w:rsidP="00A967F1">
            <w:pPr>
              <w:rPr>
                <w:rFonts w:ascii="Calibri" w:hAnsi="Calibri"/>
                <w:color w:val="000000" w:themeColor="text1"/>
                <w:szCs w:val="20"/>
              </w:rPr>
            </w:pPr>
            <w:r w:rsidRPr="00A967F1">
              <w:rPr>
                <w:rFonts w:ascii="Calibri" w:hAnsi="Calibri"/>
                <w:color w:val="000000" w:themeColor="text1"/>
                <w:szCs w:val="20"/>
              </w:rPr>
              <w:t>Pkg HP SEER = 14.0 (&lt; 55 kBTUh), EER = 11.6, HSPF = 8.00, COP = 3.52; no Econo;  1-spd Fan assumed 36 MBH</w:t>
            </w:r>
          </w:p>
        </w:tc>
        <w:tc>
          <w:tcPr>
            <w:tcW w:w="1530" w:type="dxa"/>
            <w:tcBorders>
              <w:top w:val="single" w:sz="18" w:space="0" w:color="FFFFFF"/>
              <w:left w:val="single" w:sz="18" w:space="0" w:color="FFFFFF"/>
              <w:bottom w:val="single" w:sz="18" w:space="0" w:color="FFFFFF"/>
              <w:right w:val="single" w:sz="18" w:space="0" w:color="FFFFFF"/>
            </w:tcBorders>
            <w:vAlign w:val="center"/>
          </w:tcPr>
          <w:p w14:paraId="16F7388D" w14:textId="61FAED23" w:rsidR="00A967F1" w:rsidRPr="00A967F1" w:rsidRDefault="00A967F1" w:rsidP="00A967F1">
            <w:pPr>
              <w:jc w:val="center"/>
              <w:rPr>
                <w:rFonts w:ascii="Calibri" w:hAnsi="Calibri"/>
                <w:bCs/>
                <w:color w:val="000000" w:themeColor="text1"/>
                <w:szCs w:val="20"/>
              </w:rPr>
            </w:pPr>
            <w:r w:rsidRPr="00A967F1">
              <w:rPr>
                <w:rFonts w:ascii="Calibri" w:hAnsi="Calibri"/>
                <w:bCs/>
                <w:color w:val="000000" w:themeColor="text1"/>
                <w:szCs w:val="20"/>
              </w:rPr>
              <w:t>$1,250.99</w:t>
            </w:r>
          </w:p>
        </w:tc>
        <w:tc>
          <w:tcPr>
            <w:tcW w:w="1350" w:type="dxa"/>
            <w:tcBorders>
              <w:top w:val="single" w:sz="18" w:space="0" w:color="FFFFFF"/>
              <w:left w:val="single" w:sz="18" w:space="0" w:color="FFFFFF"/>
              <w:bottom w:val="single" w:sz="18" w:space="0" w:color="FFFFFF"/>
              <w:right w:val="nil"/>
            </w:tcBorders>
            <w:vAlign w:val="center"/>
          </w:tcPr>
          <w:p w14:paraId="25413B9C" w14:textId="6D1286BC" w:rsidR="00A967F1" w:rsidRPr="00A967F1" w:rsidRDefault="00A967F1" w:rsidP="00A967F1">
            <w:pPr>
              <w:jc w:val="center"/>
              <w:rPr>
                <w:rFonts w:ascii="Calibri" w:hAnsi="Calibri"/>
                <w:bCs/>
                <w:color w:val="000000" w:themeColor="text1"/>
                <w:szCs w:val="20"/>
              </w:rPr>
            </w:pPr>
            <w:r w:rsidRPr="00A967F1">
              <w:rPr>
                <w:rFonts w:ascii="Calibri" w:hAnsi="Calibri"/>
                <w:bCs/>
                <w:color w:val="000000" w:themeColor="text1"/>
                <w:szCs w:val="20"/>
              </w:rPr>
              <w:t>$565.88</w:t>
            </w:r>
          </w:p>
        </w:tc>
      </w:tr>
      <w:tr w:rsidR="00A967F1" w14:paraId="53ADCD1A" w14:textId="77777777" w:rsidTr="00A967F1">
        <w:trPr>
          <w:cnfStyle w:val="000000100000" w:firstRow="0" w:lastRow="0" w:firstColumn="0" w:lastColumn="0" w:oddVBand="0" w:evenVBand="0" w:oddHBand="1" w:evenHBand="0" w:firstRowFirstColumn="0" w:firstRowLastColumn="0" w:lastRowFirstColumn="0" w:lastRowLastColumn="0"/>
          <w:trHeight w:val="576"/>
        </w:trPr>
        <w:tc>
          <w:tcPr>
            <w:tcW w:w="6750" w:type="dxa"/>
            <w:tcBorders>
              <w:top w:val="single" w:sz="18" w:space="0" w:color="FFFFFF"/>
              <w:left w:val="nil"/>
              <w:bottom w:val="single" w:sz="18" w:space="0" w:color="FFFFFF"/>
              <w:right w:val="single" w:sz="18" w:space="0" w:color="FFFFFF"/>
            </w:tcBorders>
            <w:vAlign w:val="center"/>
          </w:tcPr>
          <w:p w14:paraId="454A1CA9" w14:textId="1CFDE3C7" w:rsidR="00A967F1" w:rsidRPr="00A967F1" w:rsidRDefault="00A967F1" w:rsidP="00A967F1">
            <w:pPr>
              <w:rPr>
                <w:rFonts w:ascii="Calibri" w:hAnsi="Calibri"/>
                <w:color w:val="000000" w:themeColor="text1"/>
                <w:szCs w:val="20"/>
              </w:rPr>
            </w:pPr>
            <w:r w:rsidRPr="00A967F1">
              <w:rPr>
                <w:rFonts w:ascii="Calibri" w:hAnsi="Calibri"/>
                <w:color w:val="000000" w:themeColor="text1"/>
                <w:szCs w:val="20"/>
              </w:rPr>
              <w:t>Pkg HP SEER = 13.0 (55-64 kBTUh), EER = 11.07, HSPF = 7.70, COP = 3.28; w/Econo;  2-spd Fan assumed 60 MBH</w:t>
            </w:r>
          </w:p>
        </w:tc>
        <w:tc>
          <w:tcPr>
            <w:tcW w:w="1530" w:type="dxa"/>
            <w:tcBorders>
              <w:top w:val="single" w:sz="18" w:space="0" w:color="FFFFFF"/>
              <w:left w:val="single" w:sz="18" w:space="0" w:color="FFFFFF"/>
              <w:bottom w:val="single" w:sz="18" w:space="0" w:color="FFFFFF"/>
              <w:right w:val="single" w:sz="18" w:space="0" w:color="FFFFFF"/>
            </w:tcBorders>
            <w:vAlign w:val="center"/>
          </w:tcPr>
          <w:p w14:paraId="473A4B72" w14:textId="72683A51" w:rsidR="00A967F1" w:rsidRPr="00A967F1" w:rsidRDefault="00A967F1" w:rsidP="00A967F1">
            <w:pPr>
              <w:jc w:val="center"/>
              <w:rPr>
                <w:rFonts w:ascii="Calibri" w:hAnsi="Calibri"/>
                <w:bCs/>
                <w:color w:val="000000" w:themeColor="text1"/>
                <w:szCs w:val="20"/>
              </w:rPr>
            </w:pPr>
            <w:r w:rsidRPr="00A967F1">
              <w:rPr>
                <w:rFonts w:ascii="Calibri" w:hAnsi="Calibri"/>
                <w:bCs/>
                <w:color w:val="000000" w:themeColor="text1"/>
                <w:szCs w:val="20"/>
              </w:rPr>
              <w:t>$808.80</w:t>
            </w:r>
          </w:p>
        </w:tc>
        <w:tc>
          <w:tcPr>
            <w:tcW w:w="1350" w:type="dxa"/>
            <w:tcBorders>
              <w:top w:val="single" w:sz="18" w:space="0" w:color="FFFFFF"/>
              <w:left w:val="single" w:sz="18" w:space="0" w:color="FFFFFF"/>
              <w:bottom w:val="single" w:sz="18" w:space="0" w:color="FFFFFF"/>
              <w:right w:val="nil"/>
            </w:tcBorders>
            <w:vAlign w:val="center"/>
          </w:tcPr>
          <w:p w14:paraId="226D3C44" w14:textId="7AC7DCE5" w:rsidR="00A967F1" w:rsidRPr="00A967F1" w:rsidRDefault="00A967F1" w:rsidP="00A967F1">
            <w:pPr>
              <w:jc w:val="center"/>
              <w:rPr>
                <w:rFonts w:ascii="Calibri" w:hAnsi="Calibri"/>
                <w:bCs/>
                <w:color w:val="000000" w:themeColor="text1"/>
                <w:szCs w:val="20"/>
              </w:rPr>
            </w:pPr>
            <w:r w:rsidRPr="00A967F1">
              <w:rPr>
                <w:rFonts w:ascii="Calibri" w:hAnsi="Calibri"/>
                <w:bCs/>
                <w:color w:val="000000" w:themeColor="text1"/>
                <w:szCs w:val="20"/>
              </w:rPr>
              <w:t>$565.88</w:t>
            </w:r>
          </w:p>
        </w:tc>
      </w:tr>
      <w:tr w:rsidR="00A967F1" w14:paraId="3E4862AF" w14:textId="77777777" w:rsidTr="00A967F1">
        <w:trPr>
          <w:cnfStyle w:val="000000010000" w:firstRow="0" w:lastRow="0" w:firstColumn="0" w:lastColumn="0" w:oddVBand="0" w:evenVBand="0" w:oddHBand="0" w:evenHBand="1" w:firstRowFirstColumn="0" w:firstRowLastColumn="0" w:lastRowFirstColumn="0" w:lastRowLastColumn="0"/>
          <w:trHeight w:val="576"/>
        </w:trPr>
        <w:tc>
          <w:tcPr>
            <w:tcW w:w="6750" w:type="dxa"/>
            <w:tcBorders>
              <w:top w:val="single" w:sz="18" w:space="0" w:color="FFFFFF"/>
              <w:left w:val="nil"/>
              <w:bottom w:val="single" w:sz="18" w:space="0" w:color="FFFFFF"/>
              <w:right w:val="single" w:sz="18" w:space="0" w:color="FFFFFF"/>
            </w:tcBorders>
            <w:vAlign w:val="center"/>
          </w:tcPr>
          <w:p w14:paraId="4DA23476" w14:textId="5317FA25" w:rsidR="00A967F1" w:rsidRPr="00A967F1" w:rsidRDefault="00A967F1" w:rsidP="00A967F1">
            <w:pPr>
              <w:rPr>
                <w:rFonts w:ascii="Calibri" w:hAnsi="Calibri"/>
                <w:color w:val="000000" w:themeColor="text1"/>
                <w:szCs w:val="20"/>
              </w:rPr>
            </w:pPr>
            <w:r w:rsidRPr="00A967F1">
              <w:rPr>
                <w:rFonts w:ascii="Calibri" w:hAnsi="Calibri"/>
                <w:color w:val="000000" w:themeColor="text1"/>
                <w:szCs w:val="20"/>
              </w:rPr>
              <w:t>Pkg HP SEER = 14.0 (55-64 kBTUh), EER = 11.6, HSPF = 8.00, COP = 3.52; w/Econo;  2-spd Fan assumed 60 MBH</w:t>
            </w:r>
          </w:p>
        </w:tc>
        <w:tc>
          <w:tcPr>
            <w:tcW w:w="1530" w:type="dxa"/>
            <w:tcBorders>
              <w:top w:val="single" w:sz="18" w:space="0" w:color="FFFFFF"/>
              <w:left w:val="single" w:sz="18" w:space="0" w:color="FFFFFF"/>
              <w:bottom w:val="single" w:sz="18" w:space="0" w:color="FFFFFF"/>
              <w:right w:val="single" w:sz="18" w:space="0" w:color="FFFFFF"/>
            </w:tcBorders>
            <w:vAlign w:val="center"/>
          </w:tcPr>
          <w:p w14:paraId="62C380C9" w14:textId="23923721" w:rsidR="00A967F1" w:rsidRPr="00A967F1" w:rsidRDefault="00A967F1" w:rsidP="00A967F1">
            <w:pPr>
              <w:jc w:val="center"/>
              <w:rPr>
                <w:rFonts w:ascii="Calibri" w:hAnsi="Calibri"/>
                <w:bCs/>
                <w:color w:val="000000" w:themeColor="text1"/>
                <w:szCs w:val="20"/>
              </w:rPr>
            </w:pPr>
            <w:r w:rsidRPr="00A967F1">
              <w:rPr>
                <w:rFonts w:ascii="Calibri" w:hAnsi="Calibri"/>
                <w:bCs/>
                <w:color w:val="000000" w:themeColor="text1"/>
                <w:szCs w:val="20"/>
              </w:rPr>
              <w:t>$893.98</w:t>
            </w:r>
          </w:p>
        </w:tc>
        <w:tc>
          <w:tcPr>
            <w:tcW w:w="1350" w:type="dxa"/>
            <w:tcBorders>
              <w:top w:val="single" w:sz="18" w:space="0" w:color="FFFFFF"/>
              <w:left w:val="single" w:sz="18" w:space="0" w:color="FFFFFF"/>
              <w:bottom w:val="single" w:sz="18" w:space="0" w:color="FFFFFF"/>
              <w:right w:val="nil"/>
            </w:tcBorders>
            <w:vAlign w:val="center"/>
          </w:tcPr>
          <w:p w14:paraId="01308AC5" w14:textId="60722E1B" w:rsidR="00A967F1" w:rsidRPr="00A967F1" w:rsidRDefault="00A967F1" w:rsidP="00A967F1">
            <w:pPr>
              <w:jc w:val="center"/>
              <w:rPr>
                <w:rFonts w:ascii="Calibri" w:hAnsi="Calibri"/>
                <w:bCs/>
                <w:color w:val="000000" w:themeColor="text1"/>
                <w:szCs w:val="20"/>
              </w:rPr>
            </w:pPr>
            <w:r w:rsidRPr="00A967F1">
              <w:rPr>
                <w:rFonts w:ascii="Calibri" w:hAnsi="Calibri"/>
                <w:bCs/>
                <w:color w:val="000000" w:themeColor="text1"/>
                <w:szCs w:val="20"/>
              </w:rPr>
              <w:t>$565.88</w:t>
            </w:r>
          </w:p>
        </w:tc>
      </w:tr>
      <w:tr w:rsidR="00A967F1" w14:paraId="48A8A5BE" w14:textId="77777777" w:rsidTr="00A967F1">
        <w:trPr>
          <w:cnfStyle w:val="000000100000" w:firstRow="0" w:lastRow="0" w:firstColumn="0" w:lastColumn="0" w:oddVBand="0" w:evenVBand="0" w:oddHBand="1" w:evenHBand="0" w:firstRowFirstColumn="0" w:firstRowLastColumn="0" w:lastRowFirstColumn="0" w:lastRowLastColumn="0"/>
          <w:trHeight w:val="576"/>
        </w:trPr>
        <w:tc>
          <w:tcPr>
            <w:tcW w:w="6750" w:type="dxa"/>
            <w:tcBorders>
              <w:top w:val="single" w:sz="18" w:space="0" w:color="FFFFFF"/>
              <w:left w:val="nil"/>
              <w:bottom w:val="single" w:sz="18" w:space="0" w:color="FFFFFF"/>
              <w:right w:val="single" w:sz="18" w:space="0" w:color="FFFFFF"/>
            </w:tcBorders>
            <w:vAlign w:val="center"/>
          </w:tcPr>
          <w:p w14:paraId="2F6F444A" w14:textId="59E447C3" w:rsidR="00A967F1" w:rsidRPr="00A967F1" w:rsidRDefault="00A967F1" w:rsidP="00A967F1">
            <w:pPr>
              <w:rPr>
                <w:rFonts w:ascii="Calibri" w:hAnsi="Calibri"/>
                <w:color w:val="000000" w:themeColor="text1"/>
                <w:szCs w:val="20"/>
              </w:rPr>
            </w:pPr>
            <w:r w:rsidRPr="00A967F1">
              <w:rPr>
                <w:rFonts w:ascii="Calibri" w:hAnsi="Calibri"/>
                <w:color w:val="000000" w:themeColor="text1"/>
                <w:szCs w:val="20"/>
              </w:rPr>
              <w:t>Split HP SEER = 13 assumed 36,000 BtuH</w:t>
            </w:r>
          </w:p>
        </w:tc>
        <w:tc>
          <w:tcPr>
            <w:tcW w:w="1530" w:type="dxa"/>
            <w:tcBorders>
              <w:top w:val="single" w:sz="18" w:space="0" w:color="FFFFFF"/>
              <w:left w:val="single" w:sz="18" w:space="0" w:color="FFFFFF"/>
              <w:bottom w:val="single" w:sz="18" w:space="0" w:color="FFFFFF"/>
              <w:right w:val="single" w:sz="18" w:space="0" w:color="FFFFFF"/>
            </w:tcBorders>
            <w:vAlign w:val="center"/>
          </w:tcPr>
          <w:p w14:paraId="5A9B8FBE" w14:textId="3B59B0A6" w:rsidR="00A967F1" w:rsidRPr="00A967F1" w:rsidRDefault="00A967F1" w:rsidP="00A967F1">
            <w:pPr>
              <w:jc w:val="center"/>
              <w:rPr>
                <w:rFonts w:ascii="Calibri" w:hAnsi="Calibri"/>
                <w:bCs/>
                <w:color w:val="000000" w:themeColor="text1"/>
                <w:szCs w:val="20"/>
              </w:rPr>
            </w:pPr>
            <w:r w:rsidRPr="00A967F1">
              <w:rPr>
                <w:rFonts w:ascii="Calibri" w:hAnsi="Calibri"/>
                <w:bCs/>
                <w:color w:val="000000" w:themeColor="text1"/>
                <w:szCs w:val="20"/>
              </w:rPr>
              <w:t>$594.87</w:t>
            </w:r>
          </w:p>
        </w:tc>
        <w:tc>
          <w:tcPr>
            <w:tcW w:w="1350" w:type="dxa"/>
            <w:tcBorders>
              <w:top w:val="single" w:sz="18" w:space="0" w:color="FFFFFF"/>
              <w:left w:val="single" w:sz="18" w:space="0" w:color="FFFFFF"/>
              <w:bottom w:val="single" w:sz="18" w:space="0" w:color="FFFFFF"/>
              <w:right w:val="nil"/>
            </w:tcBorders>
            <w:vAlign w:val="center"/>
          </w:tcPr>
          <w:p w14:paraId="1CE64318" w14:textId="175FB7D3" w:rsidR="00A967F1" w:rsidRPr="00A967F1" w:rsidRDefault="00A967F1" w:rsidP="00A967F1">
            <w:pPr>
              <w:jc w:val="center"/>
              <w:rPr>
                <w:rFonts w:ascii="Calibri" w:hAnsi="Calibri"/>
                <w:bCs/>
                <w:color w:val="000000" w:themeColor="text1"/>
                <w:szCs w:val="20"/>
              </w:rPr>
            </w:pPr>
            <w:r w:rsidRPr="00A967F1">
              <w:rPr>
                <w:rFonts w:ascii="Calibri" w:hAnsi="Calibri"/>
                <w:bCs/>
                <w:color w:val="000000" w:themeColor="text1"/>
                <w:szCs w:val="20"/>
              </w:rPr>
              <w:t>$570.03</w:t>
            </w:r>
          </w:p>
        </w:tc>
      </w:tr>
      <w:tr w:rsidR="00A967F1" w14:paraId="6D36F5E4" w14:textId="77777777" w:rsidTr="00A967F1">
        <w:trPr>
          <w:cnfStyle w:val="000000010000" w:firstRow="0" w:lastRow="0" w:firstColumn="0" w:lastColumn="0" w:oddVBand="0" w:evenVBand="0" w:oddHBand="0" w:evenHBand="1" w:firstRowFirstColumn="0" w:firstRowLastColumn="0" w:lastRowFirstColumn="0" w:lastRowLastColumn="0"/>
          <w:trHeight w:val="576"/>
        </w:trPr>
        <w:tc>
          <w:tcPr>
            <w:tcW w:w="6750" w:type="dxa"/>
            <w:tcBorders>
              <w:top w:val="single" w:sz="18" w:space="0" w:color="FFFFFF"/>
              <w:left w:val="nil"/>
              <w:bottom w:val="single" w:sz="18" w:space="0" w:color="FFFFFF"/>
              <w:right w:val="single" w:sz="18" w:space="0" w:color="FFFFFF"/>
            </w:tcBorders>
            <w:vAlign w:val="center"/>
          </w:tcPr>
          <w:p w14:paraId="5C474310" w14:textId="25A1FA61" w:rsidR="00A967F1" w:rsidRPr="00A967F1" w:rsidRDefault="00A967F1" w:rsidP="00A967F1">
            <w:pPr>
              <w:rPr>
                <w:rFonts w:ascii="Calibri" w:hAnsi="Calibri"/>
                <w:color w:val="000000" w:themeColor="text1"/>
                <w:szCs w:val="20"/>
              </w:rPr>
            </w:pPr>
            <w:r w:rsidRPr="00A967F1">
              <w:rPr>
                <w:rFonts w:ascii="Calibri" w:hAnsi="Calibri"/>
                <w:color w:val="000000" w:themeColor="text1"/>
                <w:szCs w:val="20"/>
              </w:rPr>
              <w:t>Split HP SEER = 14.0 (&lt; 55 kBTUh), EER = 12.00, HSPF = 8.50, COP = 3.74; no Econo;  1-spd Fan assumed 36,000 BtuH</w:t>
            </w:r>
          </w:p>
        </w:tc>
        <w:tc>
          <w:tcPr>
            <w:tcW w:w="1530" w:type="dxa"/>
            <w:tcBorders>
              <w:top w:val="single" w:sz="18" w:space="0" w:color="FFFFFF"/>
              <w:left w:val="single" w:sz="18" w:space="0" w:color="FFFFFF"/>
              <w:bottom w:val="single" w:sz="18" w:space="0" w:color="FFFFFF"/>
              <w:right w:val="single" w:sz="18" w:space="0" w:color="FFFFFF"/>
            </w:tcBorders>
            <w:vAlign w:val="center"/>
          </w:tcPr>
          <w:p w14:paraId="34E4A51D" w14:textId="7ADAAAF7" w:rsidR="00A967F1" w:rsidRPr="00A967F1" w:rsidRDefault="00A967F1" w:rsidP="00A967F1">
            <w:pPr>
              <w:jc w:val="center"/>
              <w:rPr>
                <w:rFonts w:ascii="Calibri" w:hAnsi="Calibri"/>
                <w:bCs/>
                <w:color w:val="000000" w:themeColor="text1"/>
                <w:szCs w:val="20"/>
              </w:rPr>
            </w:pPr>
            <w:r w:rsidRPr="00A967F1">
              <w:rPr>
                <w:rFonts w:ascii="Calibri" w:hAnsi="Calibri"/>
                <w:bCs/>
                <w:color w:val="000000" w:themeColor="text1"/>
                <w:szCs w:val="20"/>
              </w:rPr>
              <w:t>$777.64</w:t>
            </w:r>
          </w:p>
        </w:tc>
        <w:tc>
          <w:tcPr>
            <w:tcW w:w="1350" w:type="dxa"/>
            <w:tcBorders>
              <w:top w:val="single" w:sz="18" w:space="0" w:color="FFFFFF"/>
              <w:left w:val="single" w:sz="18" w:space="0" w:color="FFFFFF"/>
              <w:bottom w:val="single" w:sz="18" w:space="0" w:color="FFFFFF"/>
              <w:right w:val="nil"/>
            </w:tcBorders>
            <w:vAlign w:val="center"/>
          </w:tcPr>
          <w:p w14:paraId="429F1D61" w14:textId="4E1BD059" w:rsidR="00A967F1" w:rsidRPr="00A967F1" w:rsidRDefault="00A967F1" w:rsidP="00A967F1">
            <w:pPr>
              <w:jc w:val="center"/>
              <w:rPr>
                <w:rFonts w:ascii="Calibri" w:hAnsi="Calibri"/>
                <w:bCs/>
                <w:color w:val="000000" w:themeColor="text1"/>
                <w:szCs w:val="20"/>
              </w:rPr>
            </w:pPr>
            <w:r w:rsidRPr="00A967F1">
              <w:rPr>
                <w:rFonts w:ascii="Calibri" w:hAnsi="Calibri"/>
                <w:bCs/>
                <w:color w:val="000000" w:themeColor="text1"/>
                <w:szCs w:val="20"/>
              </w:rPr>
              <w:t>$570.03</w:t>
            </w:r>
          </w:p>
        </w:tc>
      </w:tr>
      <w:tr w:rsidR="00A967F1" w14:paraId="38584E40" w14:textId="77777777" w:rsidTr="00A967F1">
        <w:trPr>
          <w:cnfStyle w:val="000000100000" w:firstRow="0" w:lastRow="0" w:firstColumn="0" w:lastColumn="0" w:oddVBand="0" w:evenVBand="0" w:oddHBand="1" w:evenHBand="0" w:firstRowFirstColumn="0" w:firstRowLastColumn="0" w:lastRowFirstColumn="0" w:lastRowLastColumn="0"/>
          <w:trHeight w:val="576"/>
        </w:trPr>
        <w:tc>
          <w:tcPr>
            <w:tcW w:w="6750" w:type="dxa"/>
            <w:tcBorders>
              <w:top w:val="single" w:sz="18" w:space="0" w:color="FFFFFF"/>
              <w:left w:val="nil"/>
              <w:bottom w:val="single" w:sz="18" w:space="0" w:color="FFFFFF"/>
              <w:right w:val="single" w:sz="18" w:space="0" w:color="FFFFFF"/>
            </w:tcBorders>
            <w:vAlign w:val="center"/>
          </w:tcPr>
          <w:p w14:paraId="223E9621" w14:textId="520F1C5A" w:rsidR="00A967F1" w:rsidRPr="00A967F1" w:rsidRDefault="00A967F1" w:rsidP="00A967F1">
            <w:pPr>
              <w:rPr>
                <w:rFonts w:ascii="Calibri" w:hAnsi="Calibri"/>
                <w:color w:val="000000" w:themeColor="text1"/>
                <w:szCs w:val="20"/>
              </w:rPr>
            </w:pPr>
            <w:r w:rsidRPr="00A967F1">
              <w:rPr>
                <w:rFonts w:ascii="Calibri" w:hAnsi="Calibri"/>
                <w:color w:val="000000" w:themeColor="text1"/>
                <w:szCs w:val="20"/>
              </w:rPr>
              <w:t>Split HP SEER = 13 assumed 59,000 BtuH</w:t>
            </w:r>
          </w:p>
        </w:tc>
        <w:tc>
          <w:tcPr>
            <w:tcW w:w="1530" w:type="dxa"/>
            <w:tcBorders>
              <w:top w:val="single" w:sz="18" w:space="0" w:color="FFFFFF"/>
              <w:left w:val="single" w:sz="18" w:space="0" w:color="FFFFFF"/>
              <w:bottom w:val="single" w:sz="18" w:space="0" w:color="FFFFFF"/>
              <w:right w:val="single" w:sz="18" w:space="0" w:color="FFFFFF"/>
            </w:tcBorders>
            <w:vAlign w:val="center"/>
          </w:tcPr>
          <w:p w14:paraId="56122A5B" w14:textId="31DDBDB1" w:rsidR="00A967F1" w:rsidRPr="00A967F1" w:rsidRDefault="00A967F1" w:rsidP="00A967F1">
            <w:pPr>
              <w:jc w:val="center"/>
              <w:rPr>
                <w:rFonts w:ascii="Calibri" w:hAnsi="Calibri"/>
                <w:bCs/>
                <w:color w:val="000000" w:themeColor="text1"/>
                <w:szCs w:val="20"/>
              </w:rPr>
            </w:pPr>
            <w:r w:rsidRPr="00A967F1">
              <w:rPr>
                <w:rFonts w:ascii="Calibri" w:hAnsi="Calibri"/>
                <w:bCs/>
                <w:color w:val="000000" w:themeColor="text1"/>
                <w:szCs w:val="20"/>
              </w:rPr>
              <w:t>$594.75</w:t>
            </w:r>
          </w:p>
        </w:tc>
        <w:tc>
          <w:tcPr>
            <w:tcW w:w="1350" w:type="dxa"/>
            <w:tcBorders>
              <w:top w:val="single" w:sz="18" w:space="0" w:color="FFFFFF"/>
              <w:left w:val="single" w:sz="18" w:space="0" w:color="FFFFFF"/>
              <w:bottom w:val="single" w:sz="18" w:space="0" w:color="FFFFFF"/>
              <w:right w:val="nil"/>
            </w:tcBorders>
            <w:vAlign w:val="center"/>
          </w:tcPr>
          <w:p w14:paraId="11EFD202" w14:textId="1C14D71A" w:rsidR="00A967F1" w:rsidRPr="00A967F1" w:rsidRDefault="00A967F1" w:rsidP="00A967F1">
            <w:pPr>
              <w:jc w:val="center"/>
              <w:rPr>
                <w:rFonts w:ascii="Calibri" w:hAnsi="Calibri"/>
                <w:bCs/>
                <w:color w:val="000000" w:themeColor="text1"/>
                <w:szCs w:val="20"/>
              </w:rPr>
            </w:pPr>
            <w:r w:rsidRPr="00A967F1">
              <w:rPr>
                <w:rFonts w:ascii="Calibri" w:hAnsi="Calibri"/>
                <w:bCs/>
                <w:color w:val="000000" w:themeColor="text1"/>
                <w:szCs w:val="20"/>
              </w:rPr>
              <w:t>$570.03</w:t>
            </w:r>
          </w:p>
        </w:tc>
      </w:tr>
      <w:tr w:rsidR="00A967F1" w14:paraId="7B62C984" w14:textId="77777777" w:rsidTr="00A967F1">
        <w:trPr>
          <w:cnfStyle w:val="000000010000" w:firstRow="0" w:lastRow="0" w:firstColumn="0" w:lastColumn="0" w:oddVBand="0" w:evenVBand="0" w:oddHBand="0" w:evenHBand="1" w:firstRowFirstColumn="0" w:firstRowLastColumn="0" w:lastRowFirstColumn="0" w:lastRowLastColumn="0"/>
          <w:trHeight w:val="576"/>
        </w:trPr>
        <w:tc>
          <w:tcPr>
            <w:tcW w:w="6750" w:type="dxa"/>
            <w:tcBorders>
              <w:top w:val="single" w:sz="18" w:space="0" w:color="FFFFFF"/>
              <w:left w:val="nil"/>
              <w:bottom w:val="single" w:sz="18" w:space="0" w:color="FFFFFF"/>
              <w:right w:val="single" w:sz="18" w:space="0" w:color="FFFFFF"/>
            </w:tcBorders>
            <w:vAlign w:val="center"/>
          </w:tcPr>
          <w:p w14:paraId="4CB13D14" w14:textId="28BF7C9E" w:rsidR="00A967F1" w:rsidRPr="00A967F1" w:rsidRDefault="00A967F1" w:rsidP="00A967F1">
            <w:pPr>
              <w:rPr>
                <w:rFonts w:ascii="Calibri" w:hAnsi="Calibri"/>
                <w:color w:val="000000" w:themeColor="text1"/>
                <w:szCs w:val="20"/>
              </w:rPr>
            </w:pPr>
            <w:r w:rsidRPr="00A967F1">
              <w:rPr>
                <w:rFonts w:ascii="Calibri" w:hAnsi="Calibri"/>
                <w:color w:val="000000" w:themeColor="text1"/>
                <w:szCs w:val="20"/>
              </w:rPr>
              <w:t>Split HP SEER = 14.0 (55-64 kBTUh) - Combined SEER 13 and SEER 14.5 hp assumed 59,000 BtuH</w:t>
            </w:r>
          </w:p>
        </w:tc>
        <w:tc>
          <w:tcPr>
            <w:tcW w:w="1530" w:type="dxa"/>
            <w:tcBorders>
              <w:top w:val="single" w:sz="18" w:space="0" w:color="FFFFFF"/>
              <w:left w:val="single" w:sz="18" w:space="0" w:color="FFFFFF"/>
              <w:bottom w:val="single" w:sz="18" w:space="0" w:color="FFFFFF"/>
              <w:right w:val="single" w:sz="18" w:space="0" w:color="FFFFFF"/>
            </w:tcBorders>
            <w:vAlign w:val="center"/>
          </w:tcPr>
          <w:p w14:paraId="4680F418" w14:textId="22C301CD" w:rsidR="00A967F1" w:rsidRPr="00A967F1" w:rsidRDefault="00A967F1" w:rsidP="00A967F1">
            <w:pPr>
              <w:jc w:val="center"/>
              <w:rPr>
                <w:rFonts w:ascii="Calibri" w:hAnsi="Calibri"/>
                <w:bCs/>
                <w:color w:val="000000" w:themeColor="text1"/>
                <w:szCs w:val="20"/>
              </w:rPr>
            </w:pPr>
            <w:r w:rsidRPr="00A967F1">
              <w:rPr>
                <w:rFonts w:ascii="Calibri" w:hAnsi="Calibri"/>
                <w:bCs/>
                <w:color w:val="000000" w:themeColor="text1"/>
                <w:szCs w:val="20"/>
              </w:rPr>
              <w:t>$706.27</w:t>
            </w:r>
          </w:p>
        </w:tc>
        <w:tc>
          <w:tcPr>
            <w:tcW w:w="1350" w:type="dxa"/>
            <w:tcBorders>
              <w:top w:val="single" w:sz="18" w:space="0" w:color="FFFFFF"/>
              <w:left w:val="single" w:sz="18" w:space="0" w:color="FFFFFF"/>
              <w:bottom w:val="single" w:sz="18" w:space="0" w:color="FFFFFF"/>
              <w:right w:val="nil"/>
            </w:tcBorders>
            <w:vAlign w:val="center"/>
          </w:tcPr>
          <w:p w14:paraId="5C210FAA" w14:textId="668CC215" w:rsidR="00A967F1" w:rsidRPr="00A967F1" w:rsidRDefault="00A967F1" w:rsidP="00A967F1">
            <w:pPr>
              <w:jc w:val="center"/>
              <w:rPr>
                <w:rFonts w:ascii="Calibri" w:hAnsi="Calibri"/>
                <w:bCs/>
                <w:color w:val="000000" w:themeColor="text1"/>
                <w:szCs w:val="20"/>
              </w:rPr>
            </w:pPr>
            <w:r w:rsidRPr="00A967F1">
              <w:rPr>
                <w:rFonts w:ascii="Calibri" w:hAnsi="Calibri"/>
                <w:bCs/>
                <w:color w:val="000000" w:themeColor="text1"/>
                <w:szCs w:val="20"/>
              </w:rPr>
              <w:t>$570.03</w:t>
            </w:r>
          </w:p>
        </w:tc>
      </w:tr>
    </w:tbl>
    <w:p w14:paraId="3DE6F319" w14:textId="77777777" w:rsidR="005A0E53" w:rsidRPr="00397406" w:rsidRDefault="005A0E53" w:rsidP="005A0E53">
      <w:pPr>
        <w:pStyle w:val="Heading2"/>
        <w:rPr>
          <w:rFonts w:asciiTheme="minorHAnsi" w:hAnsiTheme="minorHAnsi" w:cstheme="minorHAnsi"/>
        </w:rPr>
      </w:pPr>
      <w:bookmarkStart w:id="31" w:name="_Toc214003098"/>
      <w:r w:rsidRPr="00397406">
        <w:rPr>
          <w:rFonts w:asciiTheme="minorHAnsi" w:hAnsiTheme="minorHAnsi" w:cstheme="minorHAnsi"/>
        </w:rPr>
        <w:t>4.2 Measure Case Cost</w:t>
      </w:r>
    </w:p>
    <w:p w14:paraId="6008CAF1" w14:textId="097F3BB8" w:rsidR="00A71AD6" w:rsidRDefault="002C3974" w:rsidP="009B7030">
      <w:pPr>
        <w:pStyle w:val="NormalParagraph"/>
        <w:spacing w:after="0"/>
        <w:rPr>
          <w:rFonts w:ascii="Calibri" w:hAnsi="Calibri" w:cs="Calibri"/>
          <w:sz w:val="22"/>
          <w:lang w:val="en-US"/>
        </w:rPr>
      </w:pPr>
      <w:r>
        <w:rPr>
          <w:rFonts w:ascii="Calibri" w:hAnsi="Calibri" w:cs="Calibri"/>
          <w:sz w:val="22"/>
          <w:lang w:val="en-US"/>
        </w:rPr>
        <w:t>Costs f</w:t>
      </w:r>
      <w:r w:rsidR="00A71AD6">
        <w:rPr>
          <w:rFonts w:ascii="Calibri" w:hAnsi="Calibri" w:cs="Calibri"/>
          <w:sz w:val="22"/>
        </w:rPr>
        <w:t>or</w:t>
      </w:r>
      <w:r>
        <w:rPr>
          <w:rFonts w:ascii="Calibri" w:hAnsi="Calibri" w:cs="Calibri"/>
          <w:sz w:val="22"/>
          <w:lang w:val="en-US"/>
        </w:rPr>
        <w:t xml:space="preserve"> 15, 16, 17, and 18 SEER ACs and 16, 17, and 18 SEER HPs</w:t>
      </w:r>
      <w:r w:rsidR="00200B85">
        <w:rPr>
          <w:rFonts w:ascii="Calibri" w:hAnsi="Calibri" w:cs="Calibri"/>
          <w:sz w:val="22"/>
        </w:rPr>
        <w:t xml:space="preserve"> we</w:t>
      </w:r>
      <w:r w:rsidR="00A71AD6">
        <w:rPr>
          <w:rFonts w:ascii="Calibri" w:hAnsi="Calibri" w:cs="Calibri"/>
          <w:sz w:val="22"/>
        </w:rPr>
        <w:t xml:space="preserve">re </w:t>
      </w:r>
      <w:r>
        <w:rPr>
          <w:rFonts w:ascii="Calibri" w:hAnsi="Calibri" w:cs="Calibri"/>
          <w:sz w:val="22"/>
          <w:lang w:val="en-US"/>
        </w:rPr>
        <w:t>linear</w:t>
      </w:r>
      <w:r w:rsidR="009B7030">
        <w:rPr>
          <w:rFonts w:ascii="Calibri" w:hAnsi="Calibri" w:cs="Calibri"/>
          <w:sz w:val="22"/>
          <w:lang w:val="en-US"/>
        </w:rPr>
        <w:t>ly</w:t>
      </w:r>
      <w:r>
        <w:rPr>
          <w:rFonts w:ascii="Calibri" w:hAnsi="Calibri" w:cs="Calibri"/>
          <w:sz w:val="22"/>
          <w:lang w:val="en-US"/>
        </w:rPr>
        <w:t xml:space="preserve"> extrapolated </w:t>
      </w:r>
      <w:r w:rsidR="004F0787">
        <w:rPr>
          <w:rFonts w:ascii="Calibri" w:hAnsi="Calibri" w:cs="Calibri"/>
          <w:sz w:val="22"/>
          <w:lang w:val="en-US"/>
        </w:rPr>
        <w:t>using</w:t>
      </w:r>
      <w:r>
        <w:rPr>
          <w:rFonts w:ascii="Calibri" w:hAnsi="Calibri" w:cs="Calibri"/>
          <w:sz w:val="22"/>
          <w:lang w:val="en-US"/>
        </w:rPr>
        <w:t xml:space="preserve"> SEER value</w:t>
      </w:r>
      <w:r w:rsidR="004F0787">
        <w:rPr>
          <w:rFonts w:ascii="Calibri" w:hAnsi="Calibri" w:cs="Calibri"/>
          <w:sz w:val="22"/>
          <w:lang w:val="en-US"/>
        </w:rPr>
        <w:t xml:space="preserve"> as the independent variable</w:t>
      </w:r>
      <w:r>
        <w:rPr>
          <w:rFonts w:ascii="Calibri" w:hAnsi="Calibri" w:cs="Calibri"/>
          <w:sz w:val="22"/>
          <w:lang w:val="en-US"/>
        </w:rPr>
        <w:t xml:space="preserve">, using </w:t>
      </w:r>
      <w:r w:rsidR="00200B85">
        <w:rPr>
          <w:rFonts w:ascii="Calibri" w:hAnsi="Calibri" w:cs="Calibri"/>
          <w:sz w:val="22"/>
          <w:lang w:val="en-US"/>
        </w:rPr>
        <w:t>costs</w:t>
      </w:r>
      <w:r>
        <w:rPr>
          <w:rFonts w:ascii="Calibri" w:hAnsi="Calibri" w:cs="Calibri"/>
          <w:sz w:val="22"/>
          <w:lang w:val="en-US"/>
        </w:rPr>
        <w:t xml:space="preserve"> from</w:t>
      </w:r>
      <w:r w:rsidR="009B7030">
        <w:rPr>
          <w:rFonts w:ascii="Calibri" w:hAnsi="Calibri" w:cs="Calibri"/>
          <w:sz w:val="22"/>
          <w:lang w:val="en-US"/>
        </w:rPr>
        <w:t xml:space="preserve"> WO017</w:t>
      </w:r>
      <w:r w:rsidR="00200B85">
        <w:rPr>
          <w:rFonts w:ascii="Calibri" w:hAnsi="Calibri" w:cs="Calibri"/>
          <w:sz w:val="22"/>
          <w:lang w:val="en-US"/>
        </w:rPr>
        <w:t>.</w:t>
      </w:r>
    </w:p>
    <w:p w14:paraId="4C5E569E" w14:textId="77777777" w:rsidR="009B7030" w:rsidRDefault="009B7030" w:rsidP="009B7030">
      <w:pPr>
        <w:pStyle w:val="NormalParagraph"/>
        <w:spacing w:after="0"/>
        <w:rPr>
          <w:rFonts w:ascii="Calibri" w:hAnsi="Calibri" w:cs="Calibri"/>
          <w:sz w:val="22"/>
          <w:lang w:val="en-US"/>
        </w:rPr>
      </w:pPr>
    </w:p>
    <w:p w14:paraId="5A2DC7C9" w14:textId="77777777" w:rsidR="00200B85" w:rsidRDefault="00200B85" w:rsidP="009B7030">
      <w:pPr>
        <w:pStyle w:val="NormalParagraph"/>
        <w:spacing w:after="0"/>
        <w:rPr>
          <w:rFonts w:ascii="Calibri" w:hAnsi="Calibri" w:cs="Calibri"/>
          <w:sz w:val="22"/>
          <w:u w:val="single"/>
          <w:lang w:val="en-US"/>
        </w:rPr>
      </w:pPr>
      <w:r w:rsidRPr="00200B85">
        <w:rPr>
          <w:rFonts w:ascii="Calibri" w:hAnsi="Calibri" w:cs="Calibri"/>
          <w:sz w:val="22"/>
          <w:u w:val="single"/>
          <w:lang w:val="en-US"/>
        </w:rPr>
        <w:t>Example: &lt;55kBtuh 15 SEER (12 EER) Packaged Air Conditioner</w:t>
      </w:r>
    </w:p>
    <w:p w14:paraId="29564270" w14:textId="1ED7544D" w:rsidR="00A71AD6" w:rsidRDefault="00D113D1" w:rsidP="009B7030">
      <w:pPr>
        <w:pStyle w:val="NormalParagraph"/>
        <w:spacing w:after="0"/>
        <w:ind w:firstLine="720"/>
        <w:rPr>
          <w:rFonts w:ascii="Calibri" w:hAnsi="Calibri" w:cs="Calibri"/>
          <w:sz w:val="22"/>
          <w:lang w:val="en-US"/>
        </w:rPr>
      </w:pPr>
      <w:r>
        <w:rPr>
          <w:rFonts w:ascii="Calibri" w:hAnsi="Calibri" w:cs="Calibri"/>
          <w:sz w:val="22"/>
          <w:lang w:val="en-US"/>
        </w:rPr>
        <w:t>Equipment cost</w:t>
      </w:r>
      <w:r w:rsidR="00A71AD6">
        <w:rPr>
          <w:rFonts w:ascii="Calibri" w:hAnsi="Calibri" w:cs="Calibri"/>
          <w:sz w:val="22"/>
          <w:lang w:val="en-US"/>
        </w:rPr>
        <w:t xml:space="preserve"> =</w:t>
      </w:r>
      <w:r w:rsidR="00A71AD6">
        <w:rPr>
          <w:rFonts w:ascii="Calibri" w:hAnsi="Calibri" w:cs="Calibri"/>
          <w:sz w:val="22"/>
        </w:rPr>
        <w:t xml:space="preserve"> $</w:t>
      </w:r>
      <w:r w:rsidR="006D393E">
        <w:rPr>
          <w:rFonts w:ascii="Calibri" w:hAnsi="Calibri" w:cs="Calibri"/>
          <w:sz w:val="22"/>
          <w:lang w:val="en-US"/>
        </w:rPr>
        <w:t>1,133.38</w:t>
      </w:r>
      <w:r w:rsidR="00A71AD6">
        <w:rPr>
          <w:rFonts w:ascii="Calibri" w:hAnsi="Calibri" w:cs="Calibri"/>
          <w:sz w:val="22"/>
        </w:rPr>
        <w:t xml:space="preserve"> + (</w:t>
      </w:r>
      <w:r w:rsidR="00C5300A">
        <w:rPr>
          <w:rFonts w:ascii="Calibri" w:hAnsi="Calibri" w:cs="Calibri"/>
          <w:sz w:val="22"/>
        </w:rPr>
        <w:t>$</w:t>
      </w:r>
      <w:r w:rsidR="006D393E">
        <w:rPr>
          <w:rFonts w:ascii="Calibri" w:hAnsi="Calibri" w:cs="Calibri"/>
          <w:sz w:val="22"/>
          <w:lang w:val="en-US"/>
        </w:rPr>
        <w:t>1</w:t>
      </w:r>
      <w:r w:rsidR="00C5300A">
        <w:rPr>
          <w:rFonts w:ascii="Calibri" w:hAnsi="Calibri" w:cs="Calibri"/>
          <w:sz w:val="22"/>
          <w:lang w:val="en-US"/>
        </w:rPr>
        <w:t>,1</w:t>
      </w:r>
      <w:r w:rsidR="006D393E">
        <w:rPr>
          <w:rFonts w:ascii="Calibri" w:hAnsi="Calibri" w:cs="Calibri"/>
          <w:sz w:val="22"/>
          <w:lang w:val="en-US"/>
        </w:rPr>
        <w:t>33</w:t>
      </w:r>
      <w:r w:rsidR="00C5300A">
        <w:rPr>
          <w:rFonts w:ascii="Calibri" w:hAnsi="Calibri" w:cs="Calibri"/>
          <w:sz w:val="22"/>
        </w:rPr>
        <w:t>.</w:t>
      </w:r>
      <w:r w:rsidR="006D393E">
        <w:rPr>
          <w:rFonts w:ascii="Calibri" w:hAnsi="Calibri" w:cs="Calibri"/>
          <w:sz w:val="22"/>
          <w:lang w:val="en-US"/>
        </w:rPr>
        <w:t>38</w:t>
      </w:r>
      <w:r w:rsidR="00A71AD6">
        <w:rPr>
          <w:rFonts w:ascii="Calibri" w:hAnsi="Calibri" w:cs="Calibri"/>
          <w:sz w:val="22"/>
        </w:rPr>
        <w:t xml:space="preserve"> - $</w:t>
      </w:r>
      <w:r w:rsidR="006D393E">
        <w:rPr>
          <w:rFonts w:ascii="Calibri" w:hAnsi="Calibri" w:cs="Calibri"/>
          <w:sz w:val="22"/>
          <w:lang w:val="en-US"/>
        </w:rPr>
        <w:t>1</w:t>
      </w:r>
      <w:r w:rsidR="00C5300A">
        <w:rPr>
          <w:rFonts w:ascii="Calibri" w:hAnsi="Calibri" w:cs="Calibri"/>
          <w:sz w:val="22"/>
          <w:lang w:val="en-US"/>
        </w:rPr>
        <w:t>,</w:t>
      </w:r>
      <w:r w:rsidR="006D393E">
        <w:rPr>
          <w:rFonts w:ascii="Calibri" w:hAnsi="Calibri" w:cs="Calibri"/>
          <w:sz w:val="22"/>
          <w:lang w:val="en-US"/>
        </w:rPr>
        <w:t>012.79</w:t>
      </w:r>
      <w:r w:rsidR="00C5300A">
        <w:rPr>
          <w:rFonts w:ascii="Calibri" w:hAnsi="Calibri" w:cs="Calibri"/>
          <w:sz w:val="22"/>
          <w:lang w:val="en-US"/>
        </w:rPr>
        <w:t>)</w:t>
      </w:r>
      <w:r w:rsidR="00A71AD6">
        <w:rPr>
          <w:rFonts w:ascii="Calibri" w:hAnsi="Calibri" w:cs="Calibri"/>
          <w:sz w:val="22"/>
        </w:rPr>
        <w:t xml:space="preserve"> = $</w:t>
      </w:r>
      <w:r w:rsidR="006D393E">
        <w:rPr>
          <w:rFonts w:ascii="Calibri" w:hAnsi="Calibri" w:cs="Calibri"/>
          <w:sz w:val="22"/>
          <w:lang w:val="en-US"/>
        </w:rPr>
        <w:t>1</w:t>
      </w:r>
      <w:r w:rsidR="00C5300A">
        <w:rPr>
          <w:rFonts w:ascii="Calibri" w:hAnsi="Calibri" w:cs="Calibri"/>
          <w:sz w:val="22"/>
          <w:lang w:val="en-US"/>
        </w:rPr>
        <w:t>,</w:t>
      </w:r>
      <w:r w:rsidR="006D393E">
        <w:rPr>
          <w:rFonts w:ascii="Calibri" w:hAnsi="Calibri" w:cs="Calibri"/>
          <w:sz w:val="22"/>
          <w:lang w:val="en-US"/>
        </w:rPr>
        <w:t>253</w:t>
      </w:r>
      <w:r w:rsidR="00C5300A">
        <w:rPr>
          <w:rFonts w:ascii="Calibri" w:hAnsi="Calibri" w:cs="Calibri"/>
          <w:sz w:val="22"/>
          <w:lang w:val="en-US"/>
        </w:rPr>
        <w:t>.</w:t>
      </w:r>
      <w:r w:rsidR="006D393E">
        <w:rPr>
          <w:rFonts w:ascii="Calibri" w:hAnsi="Calibri" w:cs="Calibri"/>
          <w:sz w:val="22"/>
          <w:lang w:val="en-US"/>
        </w:rPr>
        <w:t>97</w:t>
      </w:r>
    </w:p>
    <w:p w14:paraId="6D3F830C" w14:textId="77777777" w:rsidR="009B7030" w:rsidRDefault="009B7030" w:rsidP="005F7E91">
      <w:pPr>
        <w:pStyle w:val="NormalParagraph"/>
        <w:spacing w:after="0"/>
        <w:rPr>
          <w:rFonts w:ascii="Calibri" w:hAnsi="Calibri" w:cs="Calibri"/>
          <w:sz w:val="22"/>
          <w:szCs w:val="22"/>
          <w:lang w:val="en-US"/>
        </w:rPr>
      </w:pPr>
    </w:p>
    <w:p w14:paraId="389364B0" w14:textId="2CCA8628" w:rsidR="005F7E91" w:rsidRDefault="005F7E91" w:rsidP="005F7E91">
      <w:pPr>
        <w:pStyle w:val="NormalParagraph"/>
        <w:spacing w:after="0"/>
        <w:rPr>
          <w:rFonts w:ascii="Calibri" w:hAnsi="Calibri" w:cs="Calibri"/>
          <w:sz w:val="22"/>
          <w:szCs w:val="22"/>
          <w:lang w:val="en-US"/>
        </w:rPr>
      </w:pPr>
      <w:r>
        <w:rPr>
          <w:rFonts w:ascii="Calibri" w:hAnsi="Calibri" w:cs="Calibri"/>
          <w:sz w:val="22"/>
          <w:szCs w:val="22"/>
          <w:lang w:val="en-US"/>
        </w:rPr>
        <w:fldChar w:fldCharType="begin"/>
      </w:r>
      <w:r>
        <w:rPr>
          <w:rFonts w:ascii="Calibri" w:hAnsi="Calibri" w:cs="Calibri"/>
          <w:sz w:val="22"/>
          <w:szCs w:val="22"/>
          <w:lang w:val="en-US"/>
        </w:rPr>
        <w:instrText xml:space="preserve"> REF _Ref404692594 \h  \* MERGEFORMAT </w:instrText>
      </w:r>
      <w:r>
        <w:rPr>
          <w:rFonts w:ascii="Calibri" w:hAnsi="Calibri" w:cs="Calibri"/>
          <w:sz w:val="22"/>
          <w:szCs w:val="22"/>
          <w:lang w:val="en-US"/>
        </w:rPr>
      </w:r>
      <w:r>
        <w:rPr>
          <w:rFonts w:ascii="Calibri" w:hAnsi="Calibri" w:cs="Calibri"/>
          <w:sz w:val="22"/>
          <w:szCs w:val="22"/>
          <w:lang w:val="en-US"/>
        </w:rPr>
        <w:fldChar w:fldCharType="separate"/>
      </w:r>
      <w:r w:rsidR="00D3788E" w:rsidRPr="00D3788E">
        <w:rPr>
          <w:rFonts w:ascii="Calibri" w:hAnsi="Calibri" w:cs="Calibri"/>
          <w:sz w:val="22"/>
          <w:szCs w:val="22"/>
          <w:lang w:val="en-US"/>
        </w:rPr>
        <w:t>Table 12</w:t>
      </w:r>
      <w:r>
        <w:rPr>
          <w:rFonts w:ascii="Calibri" w:hAnsi="Calibri" w:cs="Calibri"/>
          <w:sz w:val="22"/>
          <w:szCs w:val="22"/>
          <w:lang w:val="en-US"/>
        </w:rPr>
        <w:fldChar w:fldCharType="end"/>
      </w:r>
      <w:r>
        <w:rPr>
          <w:rFonts w:ascii="Calibri" w:hAnsi="Calibri" w:cs="Calibri"/>
          <w:sz w:val="22"/>
          <w:szCs w:val="22"/>
          <w:lang w:val="en-US"/>
        </w:rPr>
        <w:t xml:space="preserve"> shows </w:t>
      </w:r>
      <w:r w:rsidR="000D7536">
        <w:rPr>
          <w:rFonts w:ascii="Calibri" w:hAnsi="Calibri" w:cs="Calibri"/>
          <w:sz w:val="22"/>
          <w:szCs w:val="22"/>
          <w:lang w:val="en-US"/>
        </w:rPr>
        <w:t>a</w:t>
      </w:r>
      <w:r w:rsidR="003130C9">
        <w:rPr>
          <w:rFonts w:ascii="Calibri" w:hAnsi="Calibri" w:cs="Calibri"/>
          <w:sz w:val="22"/>
          <w:szCs w:val="22"/>
          <w:lang w:val="en-US"/>
        </w:rPr>
        <w:t xml:space="preserve"> </w:t>
      </w:r>
      <w:r w:rsidR="009655EE">
        <w:rPr>
          <w:rFonts w:ascii="Calibri" w:hAnsi="Calibri" w:cs="Calibri"/>
          <w:sz w:val="22"/>
          <w:szCs w:val="22"/>
          <w:lang w:val="en-US"/>
        </w:rPr>
        <w:t>sample</w:t>
      </w:r>
      <w:r w:rsidR="003130C9">
        <w:rPr>
          <w:rFonts w:ascii="Calibri" w:hAnsi="Calibri" w:cs="Calibri"/>
          <w:sz w:val="22"/>
          <w:szCs w:val="22"/>
          <w:lang w:val="en-US"/>
        </w:rPr>
        <w:t xml:space="preserve"> of costs extrapolated for packaged AC units &lt;55 kBtuh:</w:t>
      </w:r>
    </w:p>
    <w:p w14:paraId="098A7B33" w14:textId="77777777" w:rsidR="005F7E91" w:rsidRDefault="005F7E91" w:rsidP="005F7E91">
      <w:pPr>
        <w:pStyle w:val="NormalParagraph"/>
        <w:spacing w:after="0"/>
        <w:rPr>
          <w:sz w:val="22"/>
          <w:szCs w:val="22"/>
        </w:rPr>
      </w:pPr>
    </w:p>
    <w:p w14:paraId="20A4FD0A" w14:textId="048D3FF2" w:rsidR="005F7E91" w:rsidRDefault="005F7E91" w:rsidP="005F7E91">
      <w:pPr>
        <w:pStyle w:val="Caption"/>
        <w:jc w:val="center"/>
        <w:rPr>
          <w:szCs w:val="22"/>
        </w:rPr>
      </w:pPr>
      <w:bookmarkStart w:id="32" w:name="_Ref404692594"/>
      <w:r>
        <w:t xml:space="preserve">Table </w:t>
      </w:r>
      <w:r w:rsidR="00356F04">
        <w:fldChar w:fldCharType="begin"/>
      </w:r>
      <w:r w:rsidR="00356F04">
        <w:instrText xml:space="preserve"> SEQ Table \* ARABIC </w:instrText>
      </w:r>
      <w:r w:rsidR="00356F04">
        <w:fldChar w:fldCharType="separate"/>
      </w:r>
      <w:r w:rsidR="00D3788E">
        <w:rPr>
          <w:noProof/>
        </w:rPr>
        <w:t>12</w:t>
      </w:r>
      <w:r w:rsidR="00356F04">
        <w:rPr>
          <w:noProof/>
        </w:rPr>
        <w:fldChar w:fldCharType="end"/>
      </w:r>
      <w:bookmarkEnd w:id="32"/>
      <w:r>
        <w:t xml:space="preserve">: </w:t>
      </w:r>
      <w:r w:rsidR="009655EE">
        <w:t xml:space="preserve">Sample </w:t>
      </w:r>
      <w:r w:rsidR="009340B1">
        <w:t xml:space="preserve">WO017 and </w:t>
      </w:r>
      <w:r>
        <w:t>Extrapolated Measure Costs</w:t>
      </w:r>
      <w:r w:rsidR="006D393E">
        <w:t>, Per-ton</w:t>
      </w:r>
    </w:p>
    <w:tbl>
      <w:tblPr>
        <w:tblStyle w:val="TableContemporary"/>
        <w:tblW w:w="9540" w:type="dxa"/>
        <w:jc w:val="center"/>
        <w:tblLook w:val="04A0" w:firstRow="1" w:lastRow="0" w:firstColumn="1" w:lastColumn="0" w:noHBand="0" w:noVBand="1"/>
      </w:tblPr>
      <w:tblGrid>
        <w:gridCol w:w="6485"/>
        <w:gridCol w:w="1525"/>
        <w:gridCol w:w="1530"/>
      </w:tblGrid>
      <w:tr w:rsidR="003130C9" w14:paraId="6BE9540D" w14:textId="77777777" w:rsidTr="003130C9">
        <w:trPr>
          <w:cnfStyle w:val="100000000000" w:firstRow="1" w:lastRow="0" w:firstColumn="0" w:lastColumn="0" w:oddVBand="0" w:evenVBand="0" w:oddHBand="0" w:evenHBand="0" w:firstRowFirstColumn="0" w:firstRowLastColumn="0" w:lastRowFirstColumn="0" w:lastRowLastColumn="0"/>
          <w:jc w:val="center"/>
        </w:trPr>
        <w:tc>
          <w:tcPr>
            <w:tcW w:w="6485" w:type="dxa"/>
            <w:vAlign w:val="center"/>
          </w:tcPr>
          <w:p w14:paraId="41D3E097" w14:textId="22279501" w:rsidR="003130C9" w:rsidRPr="003130C9" w:rsidRDefault="003130C9" w:rsidP="003130C9">
            <w:pPr>
              <w:rPr>
                <w:rFonts w:ascii="Calibri" w:hAnsi="Calibri"/>
                <w:color w:val="000000" w:themeColor="text1"/>
                <w:szCs w:val="20"/>
              </w:rPr>
            </w:pPr>
            <w:r>
              <w:rPr>
                <w:rFonts w:ascii="Calibri" w:hAnsi="Calibri"/>
                <w:bCs w:val="0"/>
                <w:color w:val="000000"/>
                <w:szCs w:val="20"/>
              </w:rPr>
              <w:t>Description</w:t>
            </w:r>
          </w:p>
        </w:tc>
        <w:tc>
          <w:tcPr>
            <w:tcW w:w="1525" w:type="dxa"/>
          </w:tcPr>
          <w:p w14:paraId="785BD5E5" w14:textId="75628515" w:rsidR="003130C9" w:rsidRDefault="003130C9" w:rsidP="003130C9">
            <w:pPr>
              <w:jc w:val="center"/>
              <w:rPr>
                <w:rFonts w:ascii="Calibri" w:hAnsi="Calibri"/>
                <w:color w:val="000000"/>
                <w:szCs w:val="20"/>
              </w:rPr>
            </w:pPr>
            <w:r w:rsidRPr="009B7030">
              <w:rPr>
                <w:rFonts w:ascii="Calibri" w:hAnsi="Calibri"/>
                <w:bCs w:val="0"/>
                <w:color w:val="000000"/>
                <w:szCs w:val="20"/>
              </w:rPr>
              <w:t>P</w:t>
            </w:r>
            <w:r>
              <w:rPr>
                <w:rFonts w:ascii="Calibri" w:hAnsi="Calibri"/>
                <w:bCs w:val="0"/>
                <w:color w:val="000000"/>
                <w:szCs w:val="20"/>
              </w:rPr>
              <w:t>ac</w:t>
            </w:r>
            <w:r w:rsidRPr="009B7030">
              <w:rPr>
                <w:rFonts w:ascii="Calibri" w:hAnsi="Calibri"/>
                <w:bCs w:val="0"/>
                <w:color w:val="000000"/>
                <w:szCs w:val="20"/>
              </w:rPr>
              <w:t>k</w:t>
            </w:r>
            <w:r>
              <w:rPr>
                <w:rFonts w:ascii="Calibri" w:hAnsi="Calibri"/>
                <w:bCs w:val="0"/>
                <w:color w:val="000000"/>
                <w:szCs w:val="20"/>
              </w:rPr>
              <w:t>a</w:t>
            </w:r>
            <w:r w:rsidRPr="009B7030">
              <w:rPr>
                <w:rFonts w:ascii="Calibri" w:hAnsi="Calibri"/>
                <w:bCs w:val="0"/>
                <w:color w:val="000000"/>
                <w:szCs w:val="20"/>
              </w:rPr>
              <w:t>g</w:t>
            </w:r>
            <w:r>
              <w:rPr>
                <w:rFonts w:ascii="Calibri" w:hAnsi="Calibri"/>
                <w:bCs w:val="0"/>
                <w:color w:val="000000"/>
                <w:szCs w:val="20"/>
              </w:rPr>
              <w:t>ed</w:t>
            </w:r>
            <w:r w:rsidRPr="009B7030">
              <w:rPr>
                <w:rFonts w:ascii="Calibri" w:hAnsi="Calibri"/>
                <w:bCs w:val="0"/>
                <w:color w:val="000000"/>
                <w:szCs w:val="20"/>
              </w:rPr>
              <w:t xml:space="preserve"> AC</w:t>
            </w:r>
          </w:p>
        </w:tc>
        <w:tc>
          <w:tcPr>
            <w:tcW w:w="1530" w:type="dxa"/>
          </w:tcPr>
          <w:p w14:paraId="7629B89C" w14:textId="5F985E07" w:rsidR="003130C9" w:rsidRDefault="003130C9" w:rsidP="003130C9">
            <w:pPr>
              <w:jc w:val="center"/>
              <w:rPr>
                <w:rFonts w:ascii="Calibri" w:hAnsi="Calibri"/>
                <w:color w:val="000000"/>
                <w:szCs w:val="20"/>
              </w:rPr>
            </w:pPr>
            <w:r w:rsidRPr="009B7030">
              <w:rPr>
                <w:rFonts w:ascii="Calibri" w:hAnsi="Calibri"/>
                <w:bCs w:val="0"/>
                <w:color w:val="000000"/>
                <w:szCs w:val="20"/>
              </w:rPr>
              <w:t>Split</w:t>
            </w:r>
            <w:r>
              <w:rPr>
                <w:rFonts w:ascii="Calibri" w:hAnsi="Calibri"/>
                <w:bCs w:val="0"/>
                <w:color w:val="000000"/>
                <w:szCs w:val="20"/>
              </w:rPr>
              <w:t xml:space="preserve"> System</w:t>
            </w:r>
            <w:r w:rsidRPr="009B7030">
              <w:rPr>
                <w:rFonts w:ascii="Calibri" w:hAnsi="Calibri"/>
                <w:bCs w:val="0"/>
                <w:color w:val="000000"/>
                <w:szCs w:val="20"/>
              </w:rPr>
              <w:t xml:space="preserve"> AC</w:t>
            </w:r>
          </w:p>
        </w:tc>
      </w:tr>
      <w:tr w:rsidR="003130C9" w14:paraId="255C1DB7" w14:textId="77777777" w:rsidTr="003130C9">
        <w:trPr>
          <w:cnfStyle w:val="000000100000" w:firstRow="0" w:lastRow="0" w:firstColumn="0" w:lastColumn="0" w:oddVBand="0" w:evenVBand="0" w:oddHBand="1" w:evenHBand="0" w:firstRowFirstColumn="0" w:firstRowLastColumn="0" w:lastRowFirstColumn="0" w:lastRowLastColumn="0"/>
          <w:jc w:val="center"/>
        </w:trPr>
        <w:tc>
          <w:tcPr>
            <w:tcW w:w="6485" w:type="dxa"/>
            <w:vAlign w:val="center"/>
          </w:tcPr>
          <w:p w14:paraId="2270B104" w14:textId="0B314277" w:rsidR="003130C9" w:rsidRPr="003130C9" w:rsidRDefault="003130C9" w:rsidP="003130C9">
            <w:pPr>
              <w:rPr>
                <w:rFonts w:ascii="Calibri" w:hAnsi="Calibri"/>
                <w:color w:val="000000" w:themeColor="text1"/>
                <w:szCs w:val="20"/>
              </w:rPr>
            </w:pPr>
            <w:r w:rsidRPr="003130C9">
              <w:rPr>
                <w:rFonts w:ascii="Calibri" w:hAnsi="Calibri"/>
                <w:color w:val="000000" w:themeColor="text1"/>
                <w:szCs w:val="20"/>
              </w:rPr>
              <w:t>Pkg AC SEER = 13.0 (&lt; 55 kBtuh), EER = 11.06, Clg EIR = 0.2557, Supply Fan W/cfm = 0.379; no Econo;  1-spd Fan assumed 3 ton</w:t>
            </w:r>
          </w:p>
        </w:tc>
        <w:tc>
          <w:tcPr>
            <w:tcW w:w="1525" w:type="dxa"/>
            <w:vAlign w:val="center"/>
          </w:tcPr>
          <w:p w14:paraId="58439D86" w14:textId="788DF647" w:rsidR="003130C9" w:rsidRPr="003130C9" w:rsidRDefault="003130C9" w:rsidP="003130C9">
            <w:pPr>
              <w:jc w:val="center"/>
              <w:rPr>
                <w:rFonts w:ascii="Calibri" w:hAnsi="Calibri"/>
                <w:color w:val="000000"/>
                <w:szCs w:val="20"/>
              </w:rPr>
            </w:pPr>
            <w:r w:rsidRPr="003130C9">
              <w:rPr>
                <w:rFonts w:ascii="Calibri" w:hAnsi="Calibri"/>
                <w:bCs/>
                <w:color w:val="000000"/>
                <w:szCs w:val="20"/>
              </w:rPr>
              <w:t>$1,012.79</w:t>
            </w:r>
          </w:p>
        </w:tc>
        <w:tc>
          <w:tcPr>
            <w:tcW w:w="1530" w:type="dxa"/>
            <w:vAlign w:val="center"/>
          </w:tcPr>
          <w:p w14:paraId="34FF0AED" w14:textId="27EC50CE" w:rsidR="003130C9" w:rsidRPr="003130C9" w:rsidRDefault="003130C9" w:rsidP="003130C9">
            <w:pPr>
              <w:jc w:val="center"/>
              <w:rPr>
                <w:rFonts w:ascii="Calibri" w:hAnsi="Calibri"/>
                <w:color w:val="000000"/>
                <w:szCs w:val="20"/>
              </w:rPr>
            </w:pPr>
            <w:r w:rsidRPr="003130C9">
              <w:rPr>
                <w:rFonts w:ascii="Calibri" w:hAnsi="Calibri"/>
                <w:bCs/>
                <w:color w:val="000000"/>
                <w:szCs w:val="20"/>
              </w:rPr>
              <w:t>$891.21</w:t>
            </w:r>
          </w:p>
        </w:tc>
      </w:tr>
      <w:tr w:rsidR="003130C9" w14:paraId="1C6B07C0" w14:textId="77777777" w:rsidTr="003130C9">
        <w:trPr>
          <w:cnfStyle w:val="000000010000" w:firstRow="0" w:lastRow="0" w:firstColumn="0" w:lastColumn="0" w:oddVBand="0" w:evenVBand="0" w:oddHBand="0" w:evenHBand="1" w:firstRowFirstColumn="0" w:firstRowLastColumn="0" w:lastRowFirstColumn="0" w:lastRowLastColumn="0"/>
          <w:jc w:val="center"/>
        </w:trPr>
        <w:tc>
          <w:tcPr>
            <w:tcW w:w="6485" w:type="dxa"/>
            <w:vAlign w:val="center"/>
          </w:tcPr>
          <w:p w14:paraId="59ECC9D9" w14:textId="6199F9A6" w:rsidR="003130C9" w:rsidRPr="003130C9" w:rsidRDefault="003130C9" w:rsidP="003130C9">
            <w:pPr>
              <w:rPr>
                <w:rFonts w:ascii="Calibri" w:hAnsi="Calibri"/>
                <w:color w:val="000000" w:themeColor="text1"/>
                <w:szCs w:val="20"/>
              </w:rPr>
            </w:pPr>
            <w:r w:rsidRPr="003130C9">
              <w:rPr>
                <w:rFonts w:ascii="Calibri" w:hAnsi="Calibri"/>
                <w:color w:val="000000" w:themeColor="text1"/>
                <w:szCs w:val="20"/>
              </w:rPr>
              <w:t>Pkg AC SEER = 14.0 (&lt; 55 kBTUh), EER = 12.04, Clg EIR = 0.2456, Supply Fan W/cfm = 0.306; no Econo;  1-spd Fan assumed 3 ton</w:t>
            </w:r>
          </w:p>
        </w:tc>
        <w:tc>
          <w:tcPr>
            <w:tcW w:w="1525" w:type="dxa"/>
            <w:vAlign w:val="center"/>
          </w:tcPr>
          <w:p w14:paraId="6C0877E6" w14:textId="766B35A8" w:rsidR="003130C9" w:rsidRPr="003130C9" w:rsidRDefault="003130C9" w:rsidP="003130C9">
            <w:pPr>
              <w:jc w:val="center"/>
              <w:rPr>
                <w:rFonts w:ascii="Calibri" w:hAnsi="Calibri"/>
                <w:color w:val="000000"/>
                <w:szCs w:val="20"/>
              </w:rPr>
            </w:pPr>
            <w:r w:rsidRPr="003130C9">
              <w:rPr>
                <w:rFonts w:ascii="Calibri" w:hAnsi="Calibri"/>
                <w:bCs/>
                <w:color w:val="000000"/>
                <w:szCs w:val="20"/>
              </w:rPr>
              <w:t>$1,133.38</w:t>
            </w:r>
          </w:p>
        </w:tc>
        <w:tc>
          <w:tcPr>
            <w:tcW w:w="1530" w:type="dxa"/>
            <w:vAlign w:val="center"/>
          </w:tcPr>
          <w:p w14:paraId="1BECAC3E" w14:textId="746F837C" w:rsidR="003130C9" w:rsidRPr="003130C9" w:rsidRDefault="003130C9" w:rsidP="003130C9">
            <w:pPr>
              <w:jc w:val="center"/>
              <w:rPr>
                <w:rFonts w:ascii="Calibri" w:hAnsi="Calibri"/>
                <w:color w:val="000000"/>
                <w:szCs w:val="20"/>
              </w:rPr>
            </w:pPr>
            <w:r w:rsidRPr="003130C9">
              <w:rPr>
                <w:rFonts w:ascii="Calibri" w:hAnsi="Calibri"/>
                <w:bCs/>
                <w:color w:val="000000"/>
                <w:szCs w:val="20"/>
              </w:rPr>
              <w:t>$891.21</w:t>
            </w:r>
          </w:p>
        </w:tc>
      </w:tr>
      <w:tr w:rsidR="003130C9" w14:paraId="1CF8500B" w14:textId="77777777" w:rsidTr="003130C9">
        <w:trPr>
          <w:cnfStyle w:val="000000100000" w:firstRow="0" w:lastRow="0" w:firstColumn="0" w:lastColumn="0" w:oddVBand="0" w:evenVBand="0" w:oddHBand="1" w:evenHBand="0" w:firstRowFirstColumn="0" w:firstRowLastColumn="0" w:lastRowFirstColumn="0" w:lastRowLastColumn="0"/>
          <w:jc w:val="center"/>
        </w:trPr>
        <w:tc>
          <w:tcPr>
            <w:tcW w:w="6485" w:type="dxa"/>
            <w:vAlign w:val="center"/>
          </w:tcPr>
          <w:p w14:paraId="51151BFA" w14:textId="5AA43F41" w:rsidR="003130C9" w:rsidRPr="003130C9" w:rsidRDefault="003130C9" w:rsidP="003130C9">
            <w:pPr>
              <w:rPr>
                <w:rFonts w:ascii="Calibri" w:hAnsi="Calibri"/>
                <w:color w:val="000000" w:themeColor="text1"/>
                <w:szCs w:val="20"/>
              </w:rPr>
            </w:pPr>
            <w:r w:rsidRPr="003130C9">
              <w:rPr>
                <w:rFonts w:ascii="Calibri" w:hAnsi="Calibri"/>
                <w:b/>
                <w:color w:val="000000" w:themeColor="text1"/>
                <w:szCs w:val="20"/>
              </w:rPr>
              <w:t xml:space="preserve">Extrapolated: </w:t>
            </w:r>
            <w:r w:rsidRPr="003130C9">
              <w:rPr>
                <w:rFonts w:ascii="Calibri" w:hAnsi="Calibri"/>
                <w:color w:val="000000" w:themeColor="text1"/>
                <w:szCs w:val="20"/>
              </w:rPr>
              <w:t>Pkg AC SEER = 15.0 (&lt; 55 kBtuh)</w:t>
            </w:r>
          </w:p>
        </w:tc>
        <w:tc>
          <w:tcPr>
            <w:tcW w:w="1525" w:type="dxa"/>
            <w:vAlign w:val="center"/>
          </w:tcPr>
          <w:p w14:paraId="31DF2DBF" w14:textId="4DE4460F" w:rsidR="003130C9" w:rsidRPr="003130C9" w:rsidRDefault="003130C9" w:rsidP="003130C9">
            <w:pPr>
              <w:jc w:val="center"/>
              <w:rPr>
                <w:rFonts w:ascii="Calibri" w:hAnsi="Calibri"/>
                <w:color w:val="000000"/>
                <w:szCs w:val="20"/>
              </w:rPr>
            </w:pPr>
            <w:r w:rsidRPr="003130C9">
              <w:rPr>
                <w:rFonts w:ascii="Calibri" w:hAnsi="Calibri"/>
                <w:bCs/>
                <w:color w:val="000000"/>
                <w:szCs w:val="20"/>
              </w:rPr>
              <w:t>$1,253.97</w:t>
            </w:r>
          </w:p>
        </w:tc>
        <w:tc>
          <w:tcPr>
            <w:tcW w:w="1530" w:type="dxa"/>
            <w:vAlign w:val="center"/>
          </w:tcPr>
          <w:p w14:paraId="59EACFC0" w14:textId="223D21A3" w:rsidR="003130C9" w:rsidRPr="003130C9" w:rsidRDefault="003130C9" w:rsidP="003130C9">
            <w:pPr>
              <w:jc w:val="center"/>
              <w:rPr>
                <w:rFonts w:ascii="Calibri" w:hAnsi="Calibri"/>
                <w:color w:val="000000"/>
                <w:szCs w:val="20"/>
              </w:rPr>
            </w:pPr>
            <w:r w:rsidRPr="003130C9">
              <w:rPr>
                <w:rFonts w:ascii="Calibri" w:hAnsi="Calibri"/>
                <w:bCs/>
                <w:color w:val="000000"/>
                <w:szCs w:val="20"/>
              </w:rPr>
              <w:t>$891.21</w:t>
            </w:r>
          </w:p>
        </w:tc>
      </w:tr>
      <w:tr w:rsidR="003130C9" w14:paraId="048E5F97" w14:textId="77777777" w:rsidTr="003130C9">
        <w:trPr>
          <w:cnfStyle w:val="000000010000" w:firstRow="0" w:lastRow="0" w:firstColumn="0" w:lastColumn="0" w:oddVBand="0" w:evenVBand="0" w:oddHBand="0" w:evenHBand="1" w:firstRowFirstColumn="0" w:firstRowLastColumn="0" w:lastRowFirstColumn="0" w:lastRowLastColumn="0"/>
          <w:jc w:val="center"/>
        </w:trPr>
        <w:tc>
          <w:tcPr>
            <w:tcW w:w="6485" w:type="dxa"/>
            <w:vAlign w:val="center"/>
          </w:tcPr>
          <w:p w14:paraId="7D2382DE" w14:textId="3DDBE74B" w:rsidR="003130C9" w:rsidRPr="003130C9" w:rsidRDefault="003130C9" w:rsidP="003130C9">
            <w:pPr>
              <w:rPr>
                <w:rFonts w:ascii="Calibri" w:hAnsi="Calibri"/>
                <w:color w:val="000000" w:themeColor="text1"/>
                <w:szCs w:val="20"/>
              </w:rPr>
            </w:pPr>
            <w:r w:rsidRPr="003130C9">
              <w:rPr>
                <w:rFonts w:ascii="Calibri" w:hAnsi="Calibri"/>
                <w:b/>
                <w:color w:val="000000" w:themeColor="text1"/>
                <w:szCs w:val="20"/>
              </w:rPr>
              <w:t xml:space="preserve">Extrapolated: </w:t>
            </w:r>
            <w:r w:rsidRPr="003130C9">
              <w:rPr>
                <w:rFonts w:ascii="Calibri" w:hAnsi="Calibri"/>
                <w:color w:val="000000" w:themeColor="text1"/>
                <w:szCs w:val="20"/>
              </w:rPr>
              <w:t>Pkg AC SEER = 16.0 (&lt; 55 kBtuh)</w:t>
            </w:r>
          </w:p>
        </w:tc>
        <w:tc>
          <w:tcPr>
            <w:tcW w:w="1525" w:type="dxa"/>
            <w:vAlign w:val="center"/>
          </w:tcPr>
          <w:p w14:paraId="56608CC9" w14:textId="1AA56BDB" w:rsidR="003130C9" w:rsidRPr="003130C9" w:rsidRDefault="003130C9" w:rsidP="003130C9">
            <w:pPr>
              <w:jc w:val="center"/>
              <w:rPr>
                <w:rFonts w:ascii="Calibri" w:hAnsi="Calibri"/>
                <w:color w:val="000000"/>
                <w:szCs w:val="20"/>
              </w:rPr>
            </w:pPr>
            <w:r w:rsidRPr="003130C9">
              <w:rPr>
                <w:rFonts w:ascii="Calibri" w:hAnsi="Calibri"/>
                <w:bCs/>
                <w:color w:val="000000"/>
                <w:szCs w:val="20"/>
              </w:rPr>
              <w:t>$1,374.56</w:t>
            </w:r>
          </w:p>
        </w:tc>
        <w:tc>
          <w:tcPr>
            <w:tcW w:w="1530" w:type="dxa"/>
            <w:vAlign w:val="center"/>
          </w:tcPr>
          <w:p w14:paraId="5105EAE3" w14:textId="1EED87E3" w:rsidR="003130C9" w:rsidRPr="003130C9" w:rsidRDefault="003130C9" w:rsidP="003130C9">
            <w:pPr>
              <w:jc w:val="center"/>
              <w:rPr>
                <w:rFonts w:ascii="Calibri" w:hAnsi="Calibri"/>
                <w:color w:val="000000"/>
                <w:szCs w:val="20"/>
              </w:rPr>
            </w:pPr>
            <w:r w:rsidRPr="003130C9">
              <w:rPr>
                <w:rFonts w:ascii="Calibri" w:hAnsi="Calibri"/>
                <w:bCs/>
                <w:color w:val="000000"/>
                <w:szCs w:val="20"/>
              </w:rPr>
              <w:t>$891.21</w:t>
            </w:r>
          </w:p>
        </w:tc>
      </w:tr>
      <w:tr w:rsidR="003130C9" w14:paraId="4521054F" w14:textId="77777777" w:rsidTr="003130C9">
        <w:trPr>
          <w:cnfStyle w:val="000000100000" w:firstRow="0" w:lastRow="0" w:firstColumn="0" w:lastColumn="0" w:oddVBand="0" w:evenVBand="0" w:oddHBand="1" w:evenHBand="0" w:firstRowFirstColumn="0" w:firstRowLastColumn="0" w:lastRowFirstColumn="0" w:lastRowLastColumn="0"/>
          <w:jc w:val="center"/>
        </w:trPr>
        <w:tc>
          <w:tcPr>
            <w:tcW w:w="6485" w:type="dxa"/>
            <w:vAlign w:val="center"/>
          </w:tcPr>
          <w:p w14:paraId="64F5D0AA" w14:textId="3844F426" w:rsidR="003130C9" w:rsidRPr="003130C9" w:rsidRDefault="003130C9" w:rsidP="003130C9">
            <w:pPr>
              <w:rPr>
                <w:rFonts w:ascii="Calibri" w:hAnsi="Calibri"/>
                <w:color w:val="000000" w:themeColor="text1"/>
                <w:szCs w:val="20"/>
              </w:rPr>
            </w:pPr>
            <w:r w:rsidRPr="003130C9">
              <w:rPr>
                <w:rFonts w:ascii="Calibri" w:hAnsi="Calibri"/>
                <w:b/>
                <w:color w:val="000000" w:themeColor="text1"/>
                <w:szCs w:val="20"/>
              </w:rPr>
              <w:t xml:space="preserve">Extrapolated: </w:t>
            </w:r>
            <w:r w:rsidRPr="003130C9">
              <w:rPr>
                <w:rFonts w:ascii="Calibri" w:hAnsi="Calibri"/>
                <w:color w:val="000000" w:themeColor="text1"/>
                <w:szCs w:val="20"/>
              </w:rPr>
              <w:t>Pkg AC SEER = 17.0 (&lt; 55 kBtuh)</w:t>
            </w:r>
          </w:p>
        </w:tc>
        <w:tc>
          <w:tcPr>
            <w:tcW w:w="1525" w:type="dxa"/>
            <w:vAlign w:val="center"/>
          </w:tcPr>
          <w:p w14:paraId="4552EC0E" w14:textId="1D43DE4C" w:rsidR="003130C9" w:rsidRPr="003130C9" w:rsidRDefault="003130C9" w:rsidP="003130C9">
            <w:pPr>
              <w:jc w:val="center"/>
              <w:rPr>
                <w:rFonts w:ascii="Calibri" w:hAnsi="Calibri"/>
                <w:color w:val="000000"/>
                <w:szCs w:val="20"/>
              </w:rPr>
            </w:pPr>
            <w:r w:rsidRPr="003130C9">
              <w:rPr>
                <w:rFonts w:ascii="Calibri" w:hAnsi="Calibri"/>
                <w:bCs/>
                <w:color w:val="000000"/>
                <w:szCs w:val="20"/>
              </w:rPr>
              <w:t>$1,495.15</w:t>
            </w:r>
          </w:p>
        </w:tc>
        <w:tc>
          <w:tcPr>
            <w:tcW w:w="1530" w:type="dxa"/>
            <w:vAlign w:val="center"/>
          </w:tcPr>
          <w:p w14:paraId="1936ABA1" w14:textId="4957DF65" w:rsidR="003130C9" w:rsidRPr="003130C9" w:rsidRDefault="003130C9" w:rsidP="003130C9">
            <w:pPr>
              <w:jc w:val="center"/>
              <w:rPr>
                <w:rFonts w:ascii="Calibri" w:hAnsi="Calibri"/>
                <w:color w:val="000000"/>
                <w:szCs w:val="20"/>
              </w:rPr>
            </w:pPr>
            <w:r w:rsidRPr="003130C9">
              <w:rPr>
                <w:rFonts w:ascii="Calibri" w:hAnsi="Calibri"/>
                <w:bCs/>
                <w:color w:val="000000"/>
                <w:szCs w:val="20"/>
              </w:rPr>
              <w:t>$891.21</w:t>
            </w:r>
          </w:p>
        </w:tc>
      </w:tr>
      <w:tr w:rsidR="003130C9" w14:paraId="351CBB5F" w14:textId="77777777" w:rsidTr="003130C9">
        <w:trPr>
          <w:cnfStyle w:val="000000010000" w:firstRow="0" w:lastRow="0" w:firstColumn="0" w:lastColumn="0" w:oddVBand="0" w:evenVBand="0" w:oddHBand="0" w:evenHBand="1" w:firstRowFirstColumn="0" w:firstRowLastColumn="0" w:lastRowFirstColumn="0" w:lastRowLastColumn="0"/>
          <w:jc w:val="center"/>
        </w:trPr>
        <w:tc>
          <w:tcPr>
            <w:tcW w:w="6485" w:type="dxa"/>
            <w:vAlign w:val="center"/>
          </w:tcPr>
          <w:p w14:paraId="1ED574F4" w14:textId="48572FB8" w:rsidR="003130C9" w:rsidRPr="003130C9" w:rsidRDefault="003130C9" w:rsidP="003130C9">
            <w:pPr>
              <w:rPr>
                <w:rFonts w:ascii="Calibri" w:hAnsi="Calibri"/>
                <w:color w:val="000000" w:themeColor="text1"/>
                <w:szCs w:val="20"/>
              </w:rPr>
            </w:pPr>
            <w:r w:rsidRPr="003130C9">
              <w:rPr>
                <w:rFonts w:ascii="Calibri" w:hAnsi="Calibri"/>
                <w:b/>
                <w:color w:val="000000" w:themeColor="text1"/>
                <w:szCs w:val="20"/>
              </w:rPr>
              <w:t xml:space="preserve">Extrapolated: </w:t>
            </w:r>
            <w:r w:rsidRPr="003130C9">
              <w:rPr>
                <w:rFonts w:ascii="Calibri" w:hAnsi="Calibri"/>
                <w:color w:val="000000" w:themeColor="text1"/>
                <w:szCs w:val="20"/>
              </w:rPr>
              <w:t>Pkg AC SEER = 18.0 (&lt; 55 kBtuh)</w:t>
            </w:r>
          </w:p>
        </w:tc>
        <w:tc>
          <w:tcPr>
            <w:tcW w:w="1525" w:type="dxa"/>
            <w:vAlign w:val="center"/>
          </w:tcPr>
          <w:p w14:paraId="7DF47287" w14:textId="4001C8CA" w:rsidR="003130C9" w:rsidRPr="003130C9" w:rsidRDefault="003130C9" w:rsidP="003130C9">
            <w:pPr>
              <w:jc w:val="center"/>
              <w:rPr>
                <w:rFonts w:ascii="Calibri" w:hAnsi="Calibri"/>
                <w:color w:val="000000"/>
                <w:szCs w:val="20"/>
              </w:rPr>
            </w:pPr>
            <w:r w:rsidRPr="003130C9">
              <w:rPr>
                <w:rFonts w:ascii="Calibri" w:hAnsi="Calibri"/>
                <w:bCs/>
                <w:color w:val="000000"/>
                <w:szCs w:val="20"/>
              </w:rPr>
              <w:t>$1,615.74</w:t>
            </w:r>
          </w:p>
        </w:tc>
        <w:tc>
          <w:tcPr>
            <w:tcW w:w="1530" w:type="dxa"/>
            <w:vAlign w:val="center"/>
          </w:tcPr>
          <w:p w14:paraId="25DAA699" w14:textId="715221B7" w:rsidR="003130C9" w:rsidRPr="003130C9" w:rsidRDefault="003130C9" w:rsidP="003130C9">
            <w:pPr>
              <w:jc w:val="center"/>
              <w:rPr>
                <w:rFonts w:ascii="Calibri" w:hAnsi="Calibri"/>
                <w:color w:val="000000"/>
                <w:szCs w:val="20"/>
              </w:rPr>
            </w:pPr>
            <w:r w:rsidRPr="003130C9">
              <w:rPr>
                <w:rFonts w:ascii="Calibri" w:hAnsi="Calibri"/>
                <w:bCs/>
                <w:color w:val="000000"/>
                <w:szCs w:val="20"/>
              </w:rPr>
              <w:t>$891.21</w:t>
            </w:r>
          </w:p>
        </w:tc>
      </w:tr>
    </w:tbl>
    <w:p w14:paraId="21CCC83C" w14:textId="77777777" w:rsidR="00CF1D81" w:rsidRDefault="00CF1D81" w:rsidP="00E16609">
      <w:pPr>
        <w:pStyle w:val="Heading2"/>
        <w:keepNext w:val="0"/>
        <w:rPr>
          <w:rFonts w:asciiTheme="minorHAnsi" w:hAnsiTheme="minorHAnsi" w:cstheme="minorHAnsi"/>
        </w:rPr>
      </w:pPr>
    </w:p>
    <w:p w14:paraId="2A4D04FA" w14:textId="77777777" w:rsidR="00E16609" w:rsidRPr="00397406" w:rsidRDefault="005A0E53" w:rsidP="00E16609">
      <w:pPr>
        <w:pStyle w:val="Heading2"/>
        <w:keepNext w:val="0"/>
        <w:rPr>
          <w:rFonts w:asciiTheme="minorHAnsi" w:hAnsiTheme="minorHAnsi" w:cstheme="minorHAnsi"/>
        </w:rPr>
      </w:pPr>
      <w:r w:rsidRPr="00397406">
        <w:rPr>
          <w:rFonts w:asciiTheme="minorHAnsi" w:hAnsiTheme="minorHAnsi" w:cstheme="minorHAnsi"/>
        </w:rPr>
        <w:lastRenderedPageBreak/>
        <w:t>4.3</w:t>
      </w:r>
      <w:r w:rsidR="00E16609" w:rsidRPr="00397406">
        <w:rPr>
          <w:rFonts w:asciiTheme="minorHAnsi" w:hAnsiTheme="minorHAnsi" w:cstheme="minorHAnsi"/>
        </w:rPr>
        <w:t xml:space="preserve"> Gross</w:t>
      </w:r>
      <w:r w:rsidRPr="00397406">
        <w:rPr>
          <w:rFonts w:asciiTheme="minorHAnsi" w:hAnsiTheme="minorHAnsi" w:cstheme="minorHAnsi"/>
        </w:rPr>
        <w:t xml:space="preserve"> and Incremental</w:t>
      </w:r>
      <w:r w:rsidR="00E16609" w:rsidRPr="00397406">
        <w:rPr>
          <w:rFonts w:asciiTheme="minorHAnsi" w:hAnsiTheme="minorHAnsi" w:cstheme="minorHAnsi"/>
        </w:rPr>
        <w:t xml:space="preserve"> Measure Cost</w:t>
      </w:r>
      <w:bookmarkEnd w:id="31"/>
    </w:p>
    <w:p w14:paraId="67C4C003" w14:textId="77777777" w:rsidR="005A0E53" w:rsidRPr="00397406" w:rsidRDefault="005A0E53" w:rsidP="005A0E53">
      <w:pPr>
        <w:pStyle w:val="Heading3"/>
        <w:rPr>
          <w:rFonts w:asciiTheme="minorHAnsi" w:hAnsiTheme="minorHAnsi"/>
        </w:rPr>
      </w:pPr>
      <w:r w:rsidRPr="00397406">
        <w:rPr>
          <w:rFonts w:asciiTheme="minorHAnsi" w:hAnsiTheme="minorHAnsi"/>
        </w:rPr>
        <w:t>4.3.1 Gross Measure Cost</w:t>
      </w:r>
      <w:r w:rsidR="00AB36DB" w:rsidRPr="00397406">
        <w:rPr>
          <w:rFonts w:asciiTheme="minorHAnsi" w:hAnsiTheme="minorHAnsi"/>
        </w:rPr>
        <w:t xml:space="preserve"> (GMC)</w:t>
      </w:r>
    </w:p>
    <w:p w14:paraId="02072117" w14:textId="77777777" w:rsidR="00A71AD6" w:rsidRDefault="00A71AD6" w:rsidP="00A71AD6">
      <w:pPr>
        <w:pStyle w:val="NormalParagraph"/>
        <w:spacing w:before="240"/>
        <w:rPr>
          <w:rFonts w:ascii="Calibri" w:hAnsi="Calibri" w:cs="Calibri"/>
          <w:sz w:val="22"/>
          <w:lang w:val="en-US"/>
        </w:rPr>
      </w:pPr>
      <w:r>
        <w:rPr>
          <w:rFonts w:ascii="Calibri" w:hAnsi="Calibri" w:cs="Calibri"/>
          <w:sz w:val="22"/>
        </w:rPr>
        <w:t>For ROB</w:t>
      </w:r>
      <w:r w:rsidR="00C5300A">
        <w:rPr>
          <w:rFonts w:ascii="Calibri" w:hAnsi="Calibri" w:cs="Calibri"/>
          <w:sz w:val="22"/>
          <w:lang w:val="en-US"/>
        </w:rPr>
        <w:t xml:space="preserve"> and NEW</w:t>
      </w:r>
      <w:r>
        <w:rPr>
          <w:rFonts w:ascii="Calibri" w:hAnsi="Calibri" w:cs="Calibri"/>
          <w:sz w:val="22"/>
        </w:rPr>
        <w:t>, GMC is represented by the equation below:</w:t>
      </w:r>
    </w:p>
    <w:p w14:paraId="668D1558" w14:textId="65E0358F" w:rsidR="00A71AD6" w:rsidRPr="00AB129F" w:rsidRDefault="009B7030" w:rsidP="00AB129F">
      <w:pPr>
        <w:pStyle w:val="NormalParagraph"/>
        <w:spacing w:before="240"/>
        <w:ind w:left="720"/>
        <w:rPr>
          <w:rFonts w:ascii="Calibri" w:hAnsi="Calibri" w:cs="Calibri"/>
          <w:sz w:val="22"/>
          <w:lang w:val="en-US"/>
        </w:rPr>
      </w:pPr>
      <w:r>
        <w:rPr>
          <w:rFonts w:ascii="Calibri" w:hAnsi="Calibri" w:cs="Calibri"/>
          <w:sz w:val="22"/>
        </w:rPr>
        <w:t xml:space="preserve">GMC = </w:t>
      </w:r>
      <w:r w:rsidR="00AB129F">
        <w:rPr>
          <w:rFonts w:ascii="Calibri" w:hAnsi="Calibri" w:cs="Calibri"/>
          <w:sz w:val="22"/>
          <w:lang w:val="en-US"/>
        </w:rPr>
        <w:t>(</w:t>
      </w:r>
      <w:r>
        <w:rPr>
          <w:rFonts w:ascii="Calibri" w:hAnsi="Calibri" w:cs="Calibri"/>
          <w:sz w:val="22"/>
        </w:rPr>
        <w:t>Measure Equipment Cost</w:t>
      </w:r>
      <w:r w:rsidR="00AB129F">
        <w:rPr>
          <w:rFonts w:ascii="Calibri" w:hAnsi="Calibri" w:cs="Calibri"/>
          <w:sz w:val="22"/>
          <w:lang w:val="en-US"/>
        </w:rPr>
        <w:t xml:space="preserve"> + Measure Labor Cost)</w:t>
      </w:r>
      <w:r>
        <w:rPr>
          <w:rFonts w:ascii="Calibri" w:hAnsi="Calibri" w:cs="Calibri"/>
          <w:sz w:val="22"/>
        </w:rPr>
        <w:t xml:space="preserve"> </w:t>
      </w:r>
      <w:r w:rsidR="00AB129F">
        <w:rPr>
          <w:rFonts w:ascii="Calibri" w:hAnsi="Calibri" w:cs="Calibri"/>
          <w:sz w:val="22"/>
        </w:rPr>
        <w:t>–</w:t>
      </w:r>
      <w:r w:rsidR="00A71AD6">
        <w:rPr>
          <w:rFonts w:ascii="Calibri" w:hAnsi="Calibri" w:cs="Calibri"/>
          <w:sz w:val="22"/>
        </w:rPr>
        <w:t xml:space="preserve"> </w:t>
      </w:r>
      <w:r w:rsidR="00AB129F">
        <w:rPr>
          <w:rFonts w:ascii="Calibri" w:hAnsi="Calibri" w:cs="Calibri"/>
          <w:sz w:val="22"/>
          <w:lang w:val="en-US"/>
        </w:rPr>
        <w:t>(</w:t>
      </w:r>
      <w:r w:rsidR="00A71AD6">
        <w:rPr>
          <w:rFonts w:ascii="Calibri" w:hAnsi="Calibri" w:cs="Calibri"/>
          <w:sz w:val="22"/>
        </w:rPr>
        <w:t>Base Case Equipment Cost</w:t>
      </w:r>
      <w:r w:rsidR="00AB129F">
        <w:rPr>
          <w:rFonts w:ascii="Calibri" w:hAnsi="Calibri" w:cs="Calibri"/>
          <w:sz w:val="22"/>
          <w:lang w:val="en-US"/>
        </w:rPr>
        <w:t xml:space="preserve"> + Base    Labor Cost)</w:t>
      </w:r>
    </w:p>
    <w:p w14:paraId="4D78AE55" w14:textId="77777777" w:rsidR="00A71AD6" w:rsidRDefault="00A71AD6" w:rsidP="00A71AD6">
      <w:pPr>
        <w:pStyle w:val="NormalParagraph"/>
        <w:spacing w:before="240"/>
        <w:rPr>
          <w:rFonts w:ascii="Calibri" w:hAnsi="Calibri" w:cs="Calibri"/>
          <w:sz w:val="22"/>
          <w:lang w:val="en-US"/>
        </w:rPr>
      </w:pPr>
      <w:r>
        <w:rPr>
          <w:rFonts w:ascii="Calibri" w:hAnsi="Calibri" w:cs="Calibri"/>
          <w:sz w:val="22"/>
        </w:rPr>
        <w:t>For R</w:t>
      </w:r>
      <w:r>
        <w:rPr>
          <w:rFonts w:ascii="Calibri" w:hAnsi="Calibri" w:cs="Calibri"/>
          <w:sz w:val="22"/>
          <w:lang w:val="en-US"/>
        </w:rPr>
        <w:t>ET</w:t>
      </w:r>
      <w:r>
        <w:rPr>
          <w:rFonts w:ascii="Calibri" w:hAnsi="Calibri" w:cs="Calibri"/>
          <w:sz w:val="22"/>
        </w:rPr>
        <w:t>, GMC is represented by the equation below:</w:t>
      </w:r>
    </w:p>
    <w:p w14:paraId="29C4C9CC" w14:textId="77777777" w:rsidR="00A71AD6" w:rsidRDefault="00A71AD6" w:rsidP="00A71AD6">
      <w:pPr>
        <w:pStyle w:val="NormalParagraph"/>
        <w:spacing w:before="240"/>
        <w:rPr>
          <w:rFonts w:ascii="Calibri" w:hAnsi="Calibri" w:cs="Calibri"/>
          <w:sz w:val="22"/>
        </w:rPr>
      </w:pPr>
      <w:r>
        <w:rPr>
          <w:rFonts w:ascii="Calibri" w:hAnsi="Calibri" w:cs="Calibri"/>
          <w:sz w:val="22"/>
          <w:lang w:val="en-US"/>
        </w:rPr>
        <w:tab/>
      </w:r>
      <w:r>
        <w:rPr>
          <w:rFonts w:ascii="Calibri" w:hAnsi="Calibri" w:cs="Calibri"/>
          <w:sz w:val="22"/>
        </w:rPr>
        <w:t>GMC = Measure Equipment Cost + Measure Labor Cost</w:t>
      </w:r>
    </w:p>
    <w:p w14:paraId="7D7E658E" w14:textId="77777777" w:rsidR="00A71AD6" w:rsidRDefault="00FF154D" w:rsidP="002004FA">
      <w:pPr>
        <w:pStyle w:val="TableCaption"/>
        <w:spacing w:before="0" w:after="0"/>
        <w:jc w:val="left"/>
        <w:rPr>
          <w:rFonts w:ascii="Calibri" w:hAnsi="Calibri" w:cs="Calibri"/>
          <w:b w:val="0"/>
          <w:sz w:val="22"/>
        </w:rPr>
      </w:pPr>
      <w:r>
        <w:rPr>
          <w:rFonts w:ascii="Calibri" w:hAnsi="Calibri" w:cs="Calibri"/>
          <w:b w:val="0"/>
          <w:sz w:val="22"/>
        </w:rPr>
        <w:fldChar w:fldCharType="begin"/>
      </w:r>
      <w:r>
        <w:rPr>
          <w:rFonts w:ascii="Calibri" w:hAnsi="Calibri" w:cs="Calibri"/>
          <w:b w:val="0"/>
          <w:sz w:val="22"/>
        </w:rPr>
        <w:instrText xml:space="preserve"> REF _Ref389739721 \h  \* MERGEFORMAT </w:instrText>
      </w:r>
      <w:r>
        <w:rPr>
          <w:rFonts w:ascii="Calibri" w:hAnsi="Calibri" w:cs="Calibri"/>
          <w:b w:val="0"/>
          <w:sz w:val="22"/>
        </w:rPr>
      </w:r>
      <w:r>
        <w:rPr>
          <w:rFonts w:ascii="Calibri" w:hAnsi="Calibri" w:cs="Calibri"/>
          <w:b w:val="0"/>
          <w:sz w:val="22"/>
        </w:rPr>
        <w:fldChar w:fldCharType="separate"/>
      </w:r>
      <w:r w:rsidR="00D3788E" w:rsidRPr="00D3788E">
        <w:rPr>
          <w:rFonts w:ascii="Calibri" w:hAnsi="Calibri" w:cs="Calibri"/>
          <w:b w:val="0"/>
          <w:sz w:val="22"/>
        </w:rPr>
        <w:t>Table 13</w:t>
      </w:r>
      <w:r>
        <w:rPr>
          <w:rFonts w:ascii="Calibri" w:hAnsi="Calibri" w:cs="Calibri"/>
          <w:b w:val="0"/>
          <w:sz w:val="22"/>
        </w:rPr>
        <w:fldChar w:fldCharType="end"/>
      </w:r>
      <w:r>
        <w:rPr>
          <w:rFonts w:ascii="Calibri" w:hAnsi="Calibri" w:cs="Calibri"/>
          <w:b w:val="0"/>
          <w:sz w:val="22"/>
        </w:rPr>
        <w:t xml:space="preserve"> shows GMCs for several measures. </w:t>
      </w:r>
      <w:r w:rsidRPr="00FF154D">
        <w:rPr>
          <w:rFonts w:ascii="Calibri" w:hAnsi="Calibri" w:cs="Calibri"/>
          <w:b w:val="0"/>
          <w:sz w:val="22"/>
        </w:rPr>
        <w:t xml:space="preserve">The To Code </w:t>
      </w:r>
      <w:r>
        <w:rPr>
          <w:rFonts w:ascii="Calibri" w:hAnsi="Calibri" w:cs="Calibri"/>
          <w:b w:val="0"/>
          <w:sz w:val="22"/>
        </w:rPr>
        <w:t>costs</w:t>
      </w:r>
      <w:r w:rsidRPr="00FF154D">
        <w:rPr>
          <w:rFonts w:ascii="Calibri" w:hAnsi="Calibri" w:cs="Calibri"/>
          <w:b w:val="0"/>
          <w:sz w:val="22"/>
        </w:rPr>
        <w:t xml:space="preserve"> </w:t>
      </w:r>
      <w:r>
        <w:rPr>
          <w:rFonts w:ascii="Calibri" w:hAnsi="Calibri" w:cs="Calibri"/>
          <w:b w:val="0"/>
          <w:sz w:val="22"/>
        </w:rPr>
        <w:t>will be reported</w:t>
      </w:r>
      <w:r w:rsidRPr="00FF154D">
        <w:rPr>
          <w:rFonts w:ascii="Calibri" w:hAnsi="Calibri" w:cs="Calibri"/>
          <w:b w:val="0"/>
          <w:sz w:val="22"/>
        </w:rPr>
        <w:t xml:space="preserve"> </w:t>
      </w:r>
      <w:r>
        <w:rPr>
          <w:rFonts w:ascii="Calibri" w:hAnsi="Calibri" w:cs="Calibri"/>
          <w:b w:val="0"/>
          <w:sz w:val="22"/>
        </w:rPr>
        <w:t>for</w:t>
      </w:r>
      <w:r w:rsidRPr="00FF154D">
        <w:rPr>
          <w:rFonts w:ascii="Calibri" w:hAnsi="Calibri" w:cs="Calibri"/>
          <w:b w:val="0"/>
          <w:sz w:val="22"/>
        </w:rPr>
        <w:t xml:space="preserve"> the early retirement mechanism (RET), while </w:t>
      </w:r>
      <w:r>
        <w:rPr>
          <w:rFonts w:ascii="Calibri" w:hAnsi="Calibri" w:cs="Calibri"/>
          <w:b w:val="0"/>
          <w:sz w:val="22"/>
        </w:rPr>
        <w:t>the</w:t>
      </w:r>
      <w:r w:rsidRPr="00FF154D">
        <w:rPr>
          <w:rFonts w:ascii="Calibri" w:hAnsi="Calibri" w:cs="Calibri"/>
          <w:b w:val="0"/>
          <w:sz w:val="22"/>
        </w:rPr>
        <w:t xml:space="preserve"> other </w:t>
      </w:r>
      <w:r>
        <w:rPr>
          <w:rFonts w:ascii="Calibri" w:hAnsi="Calibri" w:cs="Calibri"/>
          <w:b w:val="0"/>
          <w:sz w:val="22"/>
        </w:rPr>
        <w:t>costs</w:t>
      </w:r>
      <w:r w:rsidRPr="00FF154D">
        <w:rPr>
          <w:rFonts w:ascii="Calibri" w:hAnsi="Calibri" w:cs="Calibri"/>
          <w:b w:val="0"/>
          <w:sz w:val="22"/>
        </w:rPr>
        <w:t xml:space="preserve"> (ROB, NEW)</w:t>
      </w:r>
      <w:r>
        <w:rPr>
          <w:rFonts w:ascii="Calibri" w:hAnsi="Calibri" w:cs="Calibri"/>
          <w:b w:val="0"/>
          <w:sz w:val="22"/>
        </w:rPr>
        <w:t xml:space="preserve"> will be reported for</w:t>
      </w:r>
      <w:r w:rsidRPr="00FF154D">
        <w:rPr>
          <w:rFonts w:ascii="Calibri" w:hAnsi="Calibri" w:cs="Calibri"/>
          <w:b w:val="0"/>
          <w:sz w:val="22"/>
        </w:rPr>
        <w:t xml:space="preserve"> the Upstream HVAC program.</w:t>
      </w:r>
    </w:p>
    <w:p w14:paraId="750AFF9B" w14:textId="77777777" w:rsidR="002004FA" w:rsidRDefault="002004FA" w:rsidP="002004FA">
      <w:pPr>
        <w:pStyle w:val="TableCaption"/>
        <w:spacing w:before="0" w:after="0"/>
        <w:jc w:val="left"/>
        <w:rPr>
          <w:rFonts w:ascii="Calibri" w:hAnsi="Calibri" w:cs="Calibri"/>
          <w:b w:val="0"/>
          <w:sz w:val="22"/>
        </w:rPr>
      </w:pPr>
    </w:p>
    <w:p w14:paraId="41FCC370" w14:textId="45F9A136" w:rsidR="00A71AD6" w:rsidRDefault="00A71AD6" w:rsidP="00A71AD6">
      <w:pPr>
        <w:pStyle w:val="Caption"/>
        <w:jc w:val="center"/>
        <w:rPr>
          <w:rFonts w:ascii="Calibri" w:hAnsi="Calibri" w:cs="Calibri"/>
        </w:rPr>
      </w:pPr>
      <w:bookmarkStart w:id="33" w:name="_Ref389739721"/>
      <w:r>
        <w:rPr>
          <w:rFonts w:ascii="Calibri" w:hAnsi="Calibri" w:cs="Calibri"/>
        </w:rPr>
        <w:t xml:space="preserve">Table </w:t>
      </w:r>
      <w:r>
        <w:fldChar w:fldCharType="begin"/>
      </w:r>
      <w:r>
        <w:rPr>
          <w:rFonts w:ascii="Calibri" w:hAnsi="Calibri" w:cs="Calibri"/>
        </w:rPr>
        <w:instrText xml:space="preserve"> SEQ Table \* ARABIC </w:instrText>
      </w:r>
      <w:r>
        <w:fldChar w:fldCharType="separate"/>
      </w:r>
      <w:r w:rsidR="00D3788E">
        <w:rPr>
          <w:rFonts w:ascii="Calibri" w:hAnsi="Calibri" w:cs="Calibri"/>
          <w:noProof/>
        </w:rPr>
        <w:t>13</w:t>
      </w:r>
      <w:r>
        <w:fldChar w:fldCharType="end"/>
      </w:r>
      <w:bookmarkEnd w:id="33"/>
      <w:r w:rsidR="00091C60">
        <w:t>:</w:t>
      </w:r>
      <w:r>
        <w:rPr>
          <w:rFonts w:ascii="Calibri" w:hAnsi="Calibri" w:cs="Calibri"/>
        </w:rPr>
        <w:t xml:space="preserve"> </w:t>
      </w:r>
      <w:r w:rsidR="009655EE">
        <w:rPr>
          <w:rFonts w:ascii="Calibri" w:hAnsi="Calibri" w:cs="Calibri"/>
        </w:rPr>
        <w:t xml:space="preserve">Sample </w:t>
      </w:r>
      <w:r w:rsidR="00091C60">
        <w:rPr>
          <w:rFonts w:ascii="Calibri" w:hAnsi="Calibri" w:cs="Calibri"/>
        </w:rPr>
        <w:t>GMC and IMC</w:t>
      </w:r>
      <w:r w:rsidR="00D76C25">
        <w:rPr>
          <w:rFonts w:ascii="Calibri" w:hAnsi="Calibri" w:cs="Calibri"/>
        </w:rPr>
        <w:t>, Per-ton</w:t>
      </w:r>
    </w:p>
    <w:tbl>
      <w:tblPr>
        <w:tblStyle w:val="TableContemporary"/>
        <w:tblW w:w="9702" w:type="dxa"/>
        <w:jc w:val="center"/>
        <w:tblLook w:val="04A0" w:firstRow="1" w:lastRow="0" w:firstColumn="1" w:lastColumn="0" w:noHBand="0" w:noVBand="1"/>
      </w:tblPr>
      <w:tblGrid>
        <w:gridCol w:w="3231"/>
        <w:gridCol w:w="1080"/>
        <w:gridCol w:w="1137"/>
        <w:gridCol w:w="1026"/>
        <w:gridCol w:w="1176"/>
        <w:gridCol w:w="1026"/>
        <w:gridCol w:w="1026"/>
      </w:tblGrid>
      <w:tr w:rsidR="00514851" w14:paraId="439150FC" w14:textId="77777777" w:rsidTr="00514851">
        <w:trPr>
          <w:cnfStyle w:val="100000000000" w:firstRow="1" w:lastRow="0" w:firstColumn="0" w:lastColumn="0" w:oddVBand="0" w:evenVBand="0" w:oddHBand="0" w:evenHBand="0" w:firstRowFirstColumn="0" w:firstRowLastColumn="0" w:lastRowFirstColumn="0" w:lastRowLastColumn="0"/>
          <w:trHeight w:val="144"/>
          <w:jc w:val="center"/>
        </w:trPr>
        <w:tc>
          <w:tcPr>
            <w:tcW w:w="3231" w:type="dxa"/>
            <w:tcBorders>
              <w:top w:val="nil"/>
              <w:left w:val="nil"/>
              <w:bottom w:val="single" w:sz="18" w:space="0" w:color="FFFFFF"/>
              <w:right w:val="single" w:sz="18" w:space="0" w:color="FFFFFF"/>
            </w:tcBorders>
            <w:vAlign w:val="bottom"/>
            <w:hideMark/>
          </w:tcPr>
          <w:p w14:paraId="18E26958" w14:textId="77777777" w:rsidR="00A71AD6" w:rsidRPr="00514851" w:rsidRDefault="00A71AD6">
            <w:pPr>
              <w:keepNext/>
              <w:rPr>
                <w:rFonts w:ascii="Calibri" w:hAnsi="Calibri" w:cs="Calibri"/>
                <w:szCs w:val="20"/>
              </w:rPr>
            </w:pPr>
            <w:r w:rsidRPr="00514851">
              <w:rPr>
                <w:rFonts w:ascii="Calibri" w:hAnsi="Calibri" w:cs="Calibri"/>
                <w:bCs w:val="0"/>
                <w:szCs w:val="20"/>
              </w:rPr>
              <w:t>Measure</w:t>
            </w:r>
          </w:p>
        </w:tc>
        <w:tc>
          <w:tcPr>
            <w:tcW w:w="1080" w:type="dxa"/>
            <w:tcBorders>
              <w:top w:val="nil"/>
              <w:left w:val="single" w:sz="18" w:space="0" w:color="FFFFFF"/>
              <w:bottom w:val="single" w:sz="18" w:space="0" w:color="FFFFFF"/>
              <w:right w:val="single" w:sz="18" w:space="0" w:color="FFFFFF"/>
            </w:tcBorders>
            <w:noWrap/>
            <w:vAlign w:val="bottom"/>
            <w:hideMark/>
          </w:tcPr>
          <w:p w14:paraId="40F01DA6" w14:textId="77777777" w:rsidR="00A71AD6" w:rsidRPr="00514851" w:rsidRDefault="00A71AD6" w:rsidP="00514851">
            <w:pPr>
              <w:keepNext/>
              <w:jc w:val="center"/>
              <w:rPr>
                <w:rFonts w:ascii="Calibri" w:hAnsi="Calibri" w:cs="Calibri"/>
                <w:color w:val="000000"/>
                <w:szCs w:val="20"/>
              </w:rPr>
            </w:pPr>
            <w:r w:rsidRPr="00514851">
              <w:rPr>
                <w:rFonts w:ascii="Calibri" w:hAnsi="Calibri" w:cs="Calibri"/>
                <w:bCs w:val="0"/>
                <w:szCs w:val="20"/>
              </w:rPr>
              <w:t>Base Case Cost</w:t>
            </w:r>
          </w:p>
        </w:tc>
        <w:tc>
          <w:tcPr>
            <w:tcW w:w="1137" w:type="dxa"/>
            <w:tcBorders>
              <w:top w:val="nil"/>
              <w:left w:val="single" w:sz="18" w:space="0" w:color="FFFFFF"/>
              <w:bottom w:val="single" w:sz="18" w:space="0" w:color="FFFFFF"/>
              <w:right w:val="single" w:sz="18" w:space="0" w:color="FFFFFF"/>
            </w:tcBorders>
            <w:vAlign w:val="bottom"/>
            <w:hideMark/>
          </w:tcPr>
          <w:p w14:paraId="56AE4A7C" w14:textId="77777777" w:rsidR="00A71AD6" w:rsidRPr="00514851" w:rsidRDefault="00A71AD6" w:rsidP="00514851">
            <w:pPr>
              <w:keepNext/>
              <w:jc w:val="center"/>
              <w:rPr>
                <w:rFonts w:ascii="Calibri" w:hAnsi="Calibri" w:cs="Calibri"/>
                <w:color w:val="000000"/>
                <w:szCs w:val="20"/>
              </w:rPr>
            </w:pPr>
            <w:r w:rsidRPr="00514851">
              <w:rPr>
                <w:rFonts w:ascii="Calibri" w:hAnsi="Calibri" w:cs="Calibri"/>
                <w:color w:val="000000"/>
                <w:szCs w:val="20"/>
              </w:rPr>
              <w:t>Base Labor Cost</w:t>
            </w:r>
          </w:p>
        </w:tc>
        <w:tc>
          <w:tcPr>
            <w:tcW w:w="1026" w:type="dxa"/>
            <w:tcBorders>
              <w:top w:val="nil"/>
              <w:left w:val="single" w:sz="18" w:space="0" w:color="FFFFFF"/>
              <w:bottom w:val="single" w:sz="18" w:space="0" w:color="FFFFFF"/>
              <w:right w:val="single" w:sz="18" w:space="0" w:color="FFFFFF"/>
            </w:tcBorders>
            <w:vAlign w:val="bottom"/>
            <w:hideMark/>
          </w:tcPr>
          <w:p w14:paraId="776C6770" w14:textId="77777777" w:rsidR="00A71AD6" w:rsidRPr="00514851" w:rsidRDefault="00A71AD6" w:rsidP="00514851">
            <w:pPr>
              <w:keepNext/>
              <w:jc w:val="center"/>
              <w:rPr>
                <w:rFonts w:ascii="Calibri" w:hAnsi="Calibri" w:cs="Calibri"/>
                <w:color w:val="000000"/>
                <w:szCs w:val="20"/>
              </w:rPr>
            </w:pPr>
            <w:r w:rsidRPr="00514851">
              <w:rPr>
                <w:rFonts w:ascii="Calibri" w:hAnsi="Calibri" w:cs="Calibri"/>
                <w:color w:val="000000"/>
                <w:szCs w:val="20"/>
              </w:rPr>
              <w:t>Measure Cost</w:t>
            </w:r>
          </w:p>
        </w:tc>
        <w:tc>
          <w:tcPr>
            <w:tcW w:w="1176" w:type="dxa"/>
            <w:tcBorders>
              <w:top w:val="nil"/>
              <w:left w:val="single" w:sz="18" w:space="0" w:color="FFFFFF"/>
              <w:bottom w:val="single" w:sz="18" w:space="0" w:color="FFFFFF"/>
              <w:right w:val="single" w:sz="18" w:space="0" w:color="FFFFFF"/>
            </w:tcBorders>
            <w:vAlign w:val="bottom"/>
            <w:hideMark/>
          </w:tcPr>
          <w:p w14:paraId="14C91F36" w14:textId="77777777" w:rsidR="00A71AD6" w:rsidRPr="00514851" w:rsidRDefault="00A71AD6" w:rsidP="00514851">
            <w:pPr>
              <w:keepNext/>
              <w:jc w:val="center"/>
              <w:rPr>
                <w:rFonts w:ascii="Calibri" w:hAnsi="Calibri" w:cs="Calibri"/>
                <w:color w:val="000000"/>
                <w:szCs w:val="20"/>
              </w:rPr>
            </w:pPr>
            <w:r w:rsidRPr="00514851">
              <w:rPr>
                <w:rFonts w:ascii="Calibri" w:hAnsi="Calibri" w:cs="Calibri"/>
                <w:color w:val="000000"/>
                <w:szCs w:val="20"/>
              </w:rPr>
              <w:t>Measure Labor Cost</w:t>
            </w:r>
          </w:p>
        </w:tc>
        <w:tc>
          <w:tcPr>
            <w:tcW w:w="1026" w:type="dxa"/>
            <w:tcBorders>
              <w:top w:val="nil"/>
              <w:left w:val="single" w:sz="18" w:space="0" w:color="FFFFFF"/>
              <w:bottom w:val="single" w:sz="18" w:space="0" w:color="FFFFFF"/>
              <w:right w:val="single" w:sz="18" w:space="0" w:color="FFFFFF"/>
            </w:tcBorders>
            <w:vAlign w:val="bottom"/>
            <w:hideMark/>
          </w:tcPr>
          <w:p w14:paraId="02BF2746" w14:textId="77777777" w:rsidR="00A71AD6" w:rsidRPr="00514851" w:rsidRDefault="00A71AD6" w:rsidP="00514851">
            <w:pPr>
              <w:keepNext/>
              <w:jc w:val="center"/>
              <w:rPr>
                <w:rFonts w:ascii="Calibri" w:hAnsi="Calibri" w:cs="Calibri"/>
                <w:color w:val="000000"/>
                <w:szCs w:val="20"/>
              </w:rPr>
            </w:pPr>
            <w:r w:rsidRPr="00514851">
              <w:rPr>
                <w:rFonts w:ascii="Calibri" w:hAnsi="Calibri" w:cs="Calibri"/>
                <w:color w:val="000000"/>
                <w:szCs w:val="20"/>
              </w:rPr>
              <w:t>GMC</w:t>
            </w:r>
          </w:p>
        </w:tc>
        <w:tc>
          <w:tcPr>
            <w:tcW w:w="1026" w:type="dxa"/>
            <w:tcBorders>
              <w:top w:val="nil"/>
              <w:left w:val="single" w:sz="18" w:space="0" w:color="FFFFFF"/>
              <w:bottom w:val="single" w:sz="18" w:space="0" w:color="FFFFFF"/>
              <w:right w:val="nil"/>
            </w:tcBorders>
            <w:vAlign w:val="bottom"/>
            <w:hideMark/>
          </w:tcPr>
          <w:p w14:paraId="7A5254EF" w14:textId="77777777" w:rsidR="00A71AD6" w:rsidRPr="00514851" w:rsidRDefault="00A71AD6" w:rsidP="00514851">
            <w:pPr>
              <w:keepNext/>
              <w:jc w:val="center"/>
              <w:rPr>
                <w:rFonts w:ascii="Calibri" w:hAnsi="Calibri" w:cs="Calibri"/>
                <w:color w:val="000000"/>
                <w:szCs w:val="20"/>
              </w:rPr>
            </w:pPr>
            <w:r w:rsidRPr="00514851">
              <w:rPr>
                <w:rFonts w:ascii="Calibri" w:hAnsi="Calibri" w:cs="Calibri"/>
                <w:color w:val="000000"/>
                <w:szCs w:val="20"/>
              </w:rPr>
              <w:t>IMC</w:t>
            </w:r>
          </w:p>
        </w:tc>
      </w:tr>
      <w:tr w:rsidR="0036726B" w14:paraId="49563A63" w14:textId="77777777" w:rsidTr="0036726B">
        <w:trPr>
          <w:cnfStyle w:val="000000100000" w:firstRow="0" w:lastRow="0" w:firstColumn="0" w:lastColumn="0" w:oddVBand="0" w:evenVBand="0" w:oddHBand="1" w:evenHBand="0" w:firstRowFirstColumn="0" w:firstRowLastColumn="0" w:lastRowFirstColumn="0" w:lastRowLastColumn="0"/>
          <w:trHeight w:val="144"/>
          <w:jc w:val="center"/>
        </w:trPr>
        <w:tc>
          <w:tcPr>
            <w:tcW w:w="3231" w:type="dxa"/>
            <w:tcBorders>
              <w:top w:val="single" w:sz="18" w:space="0" w:color="FFFFFF"/>
              <w:left w:val="nil"/>
              <w:bottom w:val="single" w:sz="18" w:space="0" w:color="FFFFFF"/>
              <w:right w:val="single" w:sz="18" w:space="0" w:color="FFFFFF"/>
            </w:tcBorders>
            <w:vAlign w:val="bottom"/>
            <w:hideMark/>
          </w:tcPr>
          <w:p w14:paraId="38DC9D34" w14:textId="25996254" w:rsidR="0036726B" w:rsidRDefault="0036726B" w:rsidP="0036726B">
            <w:pPr>
              <w:rPr>
                <w:rFonts w:ascii="Calibri" w:hAnsi="Calibri"/>
                <w:color w:val="000000"/>
                <w:szCs w:val="20"/>
              </w:rPr>
            </w:pPr>
            <w:r>
              <w:rPr>
                <w:rFonts w:ascii="Calibri" w:hAnsi="Calibri"/>
                <w:color w:val="000000"/>
                <w:szCs w:val="20"/>
              </w:rPr>
              <w:t>&lt;55kBtuh 15 SEER (12 EER) Packaged Air Conditioner</w:t>
            </w:r>
          </w:p>
        </w:tc>
        <w:tc>
          <w:tcPr>
            <w:tcW w:w="1080" w:type="dxa"/>
            <w:tcBorders>
              <w:top w:val="single" w:sz="18" w:space="0" w:color="FFFFFF"/>
              <w:left w:val="single" w:sz="18" w:space="0" w:color="FFFFFF"/>
              <w:bottom w:val="single" w:sz="18" w:space="0" w:color="FFFFFF"/>
              <w:right w:val="single" w:sz="18" w:space="0" w:color="FFFFFF"/>
            </w:tcBorders>
            <w:noWrap/>
            <w:vAlign w:val="center"/>
            <w:hideMark/>
          </w:tcPr>
          <w:p w14:paraId="02879C93" w14:textId="51A65494" w:rsidR="0036726B" w:rsidRDefault="0036726B" w:rsidP="0036726B">
            <w:pPr>
              <w:jc w:val="center"/>
              <w:rPr>
                <w:rFonts w:ascii="Calibri" w:hAnsi="Calibri"/>
                <w:color w:val="000000"/>
                <w:szCs w:val="20"/>
              </w:rPr>
            </w:pPr>
            <w:r>
              <w:rPr>
                <w:rFonts w:ascii="Calibri" w:hAnsi="Calibri"/>
                <w:color w:val="000000"/>
                <w:szCs w:val="20"/>
              </w:rPr>
              <w:t>$1,133.38</w:t>
            </w:r>
          </w:p>
        </w:tc>
        <w:tc>
          <w:tcPr>
            <w:tcW w:w="1137" w:type="dxa"/>
            <w:tcBorders>
              <w:top w:val="single" w:sz="18" w:space="0" w:color="FFFFFF"/>
              <w:left w:val="single" w:sz="18" w:space="0" w:color="FFFFFF"/>
              <w:bottom w:val="single" w:sz="18" w:space="0" w:color="FFFFFF"/>
              <w:right w:val="single" w:sz="18" w:space="0" w:color="FFFFFF"/>
            </w:tcBorders>
            <w:vAlign w:val="center"/>
            <w:hideMark/>
          </w:tcPr>
          <w:p w14:paraId="278E6E39" w14:textId="3D38CE58" w:rsidR="0036726B" w:rsidRDefault="0036726B" w:rsidP="0036726B">
            <w:pPr>
              <w:jc w:val="center"/>
              <w:rPr>
                <w:rFonts w:ascii="Calibri" w:hAnsi="Calibri"/>
                <w:color w:val="000000"/>
                <w:szCs w:val="20"/>
              </w:rPr>
            </w:pPr>
            <w:r>
              <w:rPr>
                <w:rFonts w:ascii="Calibri" w:hAnsi="Calibri"/>
                <w:color w:val="000000"/>
                <w:szCs w:val="20"/>
              </w:rPr>
              <w:t>$891.21</w:t>
            </w:r>
          </w:p>
        </w:tc>
        <w:tc>
          <w:tcPr>
            <w:tcW w:w="1026" w:type="dxa"/>
            <w:tcBorders>
              <w:top w:val="single" w:sz="18" w:space="0" w:color="FFFFFF"/>
              <w:left w:val="single" w:sz="18" w:space="0" w:color="FFFFFF"/>
              <w:bottom w:val="single" w:sz="18" w:space="0" w:color="FFFFFF"/>
              <w:right w:val="single" w:sz="18" w:space="0" w:color="FFFFFF"/>
            </w:tcBorders>
            <w:vAlign w:val="center"/>
            <w:hideMark/>
          </w:tcPr>
          <w:p w14:paraId="1E274ABE" w14:textId="70F2ADFC" w:rsidR="0036726B" w:rsidRDefault="0036726B" w:rsidP="0036726B">
            <w:pPr>
              <w:jc w:val="center"/>
              <w:rPr>
                <w:rFonts w:ascii="Calibri" w:hAnsi="Calibri"/>
                <w:color w:val="000000"/>
                <w:szCs w:val="20"/>
              </w:rPr>
            </w:pPr>
            <w:r>
              <w:rPr>
                <w:rFonts w:ascii="Calibri" w:hAnsi="Calibri"/>
                <w:color w:val="000000"/>
                <w:szCs w:val="20"/>
              </w:rPr>
              <w:t>$1,253.97</w:t>
            </w:r>
          </w:p>
        </w:tc>
        <w:tc>
          <w:tcPr>
            <w:tcW w:w="1176" w:type="dxa"/>
            <w:tcBorders>
              <w:top w:val="single" w:sz="18" w:space="0" w:color="FFFFFF"/>
              <w:left w:val="single" w:sz="18" w:space="0" w:color="FFFFFF"/>
              <w:bottom w:val="single" w:sz="18" w:space="0" w:color="FFFFFF"/>
              <w:right w:val="single" w:sz="18" w:space="0" w:color="FFFFFF"/>
            </w:tcBorders>
            <w:vAlign w:val="center"/>
            <w:hideMark/>
          </w:tcPr>
          <w:p w14:paraId="646B10D2" w14:textId="70AFA4D7" w:rsidR="0036726B" w:rsidRDefault="0036726B" w:rsidP="0036726B">
            <w:pPr>
              <w:jc w:val="center"/>
              <w:rPr>
                <w:rFonts w:ascii="Calibri" w:hAnsi="Calibri"/>
                <w:color w:val="000000"/>
                <w:szCs w:val="20"/>
              </w:rPr>
            </w:pPr>
            <w:r>
              <w:rPr>
                <w:rFonts w:ascii="Calibri" w:hAnsi="Calibri"/>
                <w:color w:val="000000"/>
                <w:szCs w:val="20"/>
              </w:rPr>
              <w:t>$891.21</w:t>
            </w:r>
          </w:p>
        </w:tc>
        <w:tc>
          <w:tcPr>
            <w:tcW w:w="1026" w:type="dxa"/>
            <w:tcBorders>
              <w:top w:val="single" w:sz="18" w:space="0" w:color="FFFFFF"/>
              <w:left w:val="single" w:sz="18" w:space="0" w:color="FFFFFF"/>
              <w:bottom w:val="single" w:sz="18" w:space="0" w:color="FFFFFF"/>
              <w:right w:val="single" w:sz="18" w:space="0" w:color="FFFFFF"/>
            </w:tcBorders>
            <w:vAlign w:val="center"/>
            <w:hideMark/>
          </w:tcPr>
          <w:p w14:paraId="7A713229" w14:textId="33CBD945" w:rsidR="0036726B" w:rsidRDefault="0036726B" w:rsidP="0036726B">
            <w:pPr>
              <w:jc w:val="center"/>
              <w:rPr>
                <w:rFonts w:ascii="Calibri" w:hAnsi="Calibri"/>
                <w:color w:val="000000"/>
                <w:szCs w:val="20"/>
              </w:rPr>
            </w:pPr>
            <w:r>
              <w:rPr>
                <w:rFonts w:ascii="Calibri" w:hAnsi="Calibri"/>
                <w:color w:val="000000"/>
                <w:szCs w:val="20"/>
              </w:rPr>
              <w:t>$120.59</w:t>
            </w:r>
          </w:p>
        </w:tc>
        <w:tc>
          <w:tcPr>
            <w:tcW w:w="1026" w:type="dxa"/>
            <w:tcBorders>
              <w:top w:val="single" w:sz="18" w:space="0" w:color="FFFFFF"/>
              <w:left w:val="single" w:sz="18" w:space="0" w:color="FFFFFF"/>
              <w:bottom w:val="single" w:sz="18" w:space="0" w:color="FFFFFF"/>
              <w:right w:val="nil"/>
            </w:tcBorders>
            <w:vAlign w:val="center"/>
            <w:hideMark/>
          </w:tcPr>
          <w:p w14:paraId="639E41FC" w14:textId="75070690" w:rsidR="0036726B" w:rsidRDefault="0036726B" w:rsidP="0036726B">
            <w:pPr>
              <w:jc w:val="center"/>
              <w:rPr>
                <w:rFonts w:ascii="Calibri" w:hAnsi="Calibri"/>
                <w:color w:val="000000"/>
                <w:szCs w:val="20"/>
              </w:rPr>
            </w:pPr>
            <w:r>
              <w:rPr>
                <w:rFonts w:ascii="Calibri" w:hAnsi="Calibri"/>
                <w:color w:val="000000"/>
                <w:szCs w:val="20"/>
              </w:rPr>
              <w:t>$120.59</w:t>
            </w:r>
          </w:p>
        </w:tc>
      </w:tr>
      <w:tr w:rsidR="0036726B" w14:paraId="7480D877" w14:textId="77777777" w:rsidTr="0036726B">
        <w:trPr>
          <w:cnfStyle w:val="000000010000" w:firstRow="0" w:lastRow="0" w:firstColumn="0" w:lastColumn="0" w:oddVBand="0" w:evenVBand="0" w:oddHBand="0" w:evenHBand="1" w:firstRowFirstColumn="0" w:firstRowLastColumn="0" w:lastRowFirstColumn="0" w:lastRowLastColumn="0"/>
          <w:trHeight w:val="144"/>
          <w:jc w:val="center"/>
        </w:trPr>
        <w:tc>
          <w:tcPr>
            <w:tcW w:w="3231" w:type="dxa"/>
            <w:tcBorders>
              <w:top w:val="single" w:sz="18" w:space="0" w:color="FFFFFF"/>
              <w:left w:val="nil"/>
              <w:bottom w:val="single" w:sz="18" w:space="0" w:color="FFFFFF"/>
              <w:right w:val="single" w:sz="18" w:space="0" w:color="FFFFFF"/>
            </w:tcBorders>
            <w:vAlign w:val="bottom"/>
            <w:hideMark/>
          </w:tcPr>
          <w:p w14:paraId="0C0AB9A4" w14:textId="17FCF68C" w:rsidR="0036726B" w:rsidRDefault="0036726B" w:rsidP="0036726B">
            <w:pPr>
              <w:rPr>
                <w:rFonts w:ascii="Calibri" w:hAnsi="Calibri"/>
                <w:color w:val="000000"/>
                <w:szCs w:val="20"/>
              </w:rPr>
            </w:pPr>
            <w:r>
              <w:rPr>
                <w:rFonts w:ascii="Calibri" w:hAnsi="Calibri"/>
                <w:color w:val="000000"/>
                <w:szCs w:val="20"/>
              </w:rPr>
              <w:t>&lt;55kBtuh 16 SEER (12.4 EER) Packaged Air Conditioner</w:t>
            </w:r>
          </w:p>
        </w:tc>
        <w:tc>
          <w:tcPr>
            <w:tcW w:w="1080" w:type="dxa"/>
            <w:tcBorders>
              <w:top w:val="single" w:sz="18" w:space="0" w:color="FFFFFF"/>
              <w:left w:val="single" w:sz="18" w:space="0" w:color="FFFFFF"/>
              <w:bottom w:val="single" w:sz="18" w:space="0" w:color="FFFFFF"/>
              <w:right w:val="single" w:sz="18" w:space="0" w:color="FFFFFF"/>
            </w:tcBorders>
            <w:noWrap/>
            <w:vAlign w:val="center"/>
            <w:hideMark/>
          </w:tcPr>
          <w:p w14:paraId="12807B9B" w14:textId="0364E85C" w:rsidR="0036726B" w:rsidRDefault="0036726B" w:rsidP="0036726B">
            <w:pPr>
              <w:jc w:val="center"/>
              <w:rPr>
                <w:rFonts w:ascii="Calibri" w:hAnsi="Calibri"/>
                <w:color w:val="000000"/>
                <w:szCs w:val="20"/>
              </w:rPr>
            </w:pPr>
            <w:r>
              <w:rPr>
                <w:rFonts w:ascii="Calibri" w:hAnsi="Calibri"/>
                <w:color w:val="000000"/>
                <w:szCs w:val="20"/>
              </w:rPr>
              <w:t>$1,133.38</w:t>
            </w:r>
          </w:p>
        </w:tc>
        <w:tc>
          <w:tcPr>
            <w:tcW w:w="1137" w:type="dxa"/>
            <w:tcBorders>
              <w:top w:val="single" w:sz="18" w:space="0" w:color="FFFFFF"/>
              <w:left w:val="single" w:sz="18" w:space="0" w:color="FFFFFF"/>
              <w:bottom w:val="single" w:sz="18" w:space="0" w:color="FFFFFF"/>
              <w:right w:val="single" w:sz="18" w:space="0" w:color="FFFFFF"/>
            </w:tcBorders>
            <w:vAlign w:val="center"/>
            <w:hideMark/>
          </w:tcPr>
          <w:p w14:paraId="6612B788" w14:textId="23D53BEF" w:rsidR="0036726B" w:rsidRDefault="0036726B" w:rsidP="0036726B">
            <w:pPr>
              <w:jc w:val="center"/>
              <w:rPr>
                <w:rFonts w:ascii="Calibri" w:hAnsi="Calibri"/>
                <w:color w:val="000000"/>
                <w:szCs w:val="20"/>
              </w:rPr>
            </w:pPr>
            <w:r>
              <w:rPr>
                <w:rFonts w:ascii="Calibri" w:hAnsi="Calibri"/>
                <w:color w:val="000000"/>
                <w:szCs w:val="20"/>
              </w:rPr>
              <w:t>$891.21</w:t>
            </w:r>
          </w:p>
        </w:tc>
        <w:tc>
          <w:tcPr>
            <w:tcW w:w="1026" w:type="dxa"/>
            <w:tcBorders>
              <w:top w:val="single" w:sz="18" w:space="0" w:color="FFFFFF"/>
              <w:left w:val="single" w:sz="18" w:space="0" w:color="FFFFFF"/>
              <w:bottom w:val="single" w:sz="18" w:space="0" w:color="FFFFFF"/>
              <w:right w:val="single" w:sz="18" w:space="0" w:color="FFFFFF"/>
            </w:tcBorders>
            <w:vAlign w:val="center"/>
            <w:hideMark/>
          </w:tcPr>
          <w:p w14:paraId="7717CE85" w14:textId="22AE89BE" w:rsidR="0036726B" w:rsidRDefault="0036726B" w:rsidP="0036726B">
            <w:pPr>
              <w:jc w:val="center"/>
              <w:rPr>
                <w:rFonts w:ascii="Calibri" w:hAnsi="Calibri"/>
                <w:color w:val="000000"/>
                <w:szCs w:val="20"/>
              </w:rPr>
            </w:pPr>
            <w:r>
              <w:rPr>
                <w:rFonts w:ascii="Calibri" w:hAnsi="Calibri"/>
                <w:color w:val="000000"/>
                <w:szCs w:val="20"/>
              </w:rPr>
              <w:t>$1,374.56</w:t>
            </w:r>
          </w:p>
        </w:tc>
        <w:tc>
          <w:tcPr>
            <w:tcW w:w="1176" w:type="dxa"/>
            <w:tcBorders>
              <w:top w:val="single" w:sz="18" w:space="0" w:color="FFFFFF"/>
              <w:left w:val="single" w:sz="18" w:space="0" w:color="FFFFFF"/>
              <w:bottom w:val="single" w:sz="18" w:space="0" w:color="FFFFFF"/>
              <w:right w:val="single" w:sz="18" w:space="0" w:color="FFFFFF"/>
            </w:tcBorders>
            <w:vAlign w:val="center"/>
            <w:hideMark/>
          </w:tcPr>
          <w:p w14:paraId="675AB6A8" w14:textId="64D99581" w:rsidR="0036726B" w:rsidRDefault="0036726B" w:rsidP="0036726B">
            <w:pPr>
              <w:jc w:val="center"/>
              <w:rPr>
                <w:rFonts w:ascii="Calibri" w:hAnsi="Calibri"/>
                <w:color w:val="000000"/>
                <w:szCs w:val="20"/>
              </w:rPr>
            </w:pPr>
            <w:r>
              <w:rPr>
                <w:rFonts w:ascii="Calibri" w:hAnsi="Calibri"/>
                <w:color w:val="000000"/>
                <w:szCs w:val="20"/>
              </w:rPr>
              <w:t>$891.21</w:t>
            </w:r>
          </w:p>
        </w:tc>
        <w:tc>
          <w:tcPr>
            <w:tcW w:w="1026" w:type="dxa"/>
            <w:tcBorders>
              <w:top w:val="single" w:sz="18" w:space="0" w:color="FFFFFF"/>
              <w:left w:val="single" w:sz="18" w:space="0" w:color="FFFFFF"/>
              <w:bottom w:val="single" w:sz="18" w:space="0" w:color="FFFFFF"/>
              <w:right w:val="single" w:sz="18" w:space="0" w:color="FFFFFF"/>
            </w:tcBorders>
            <w:vAlign w:val="center"/>
            <w:hideMark/>
          </w:tcPr>
          <w:p w14:paraId="1E1E2C11" w14:textId="3B694835" w:rsidR="0036726B" w:rsidRDefault="0036726B" w:rsidP="0036726B">
            <w:pPr>
              <w:jc w:val="center"/>
              <w:rPr>
                <w:rFonts w:ascii="Calibri" w:hAnsi="Calibri"/>
                <w:color w:val="000000"/>
                <w:szCs w:val="20"/>
              </w:rPr>
            </w:pPr>
            <w:r>
              <w:rPr>
                <w:rFonts w:ascii="Calibri" w:hAnsi="Calibri"/>
                <w:color w:val="000000"/>
                <w:szCs w:val="20"/>
              </w:rPr>
              <w:t>$241.18</w:t>
            </w:r>
          </w:p>
        </w:tc>
        <w:tc>
          <w:tcPr>
            <w:tcW w:w="1026" w:type="dxa"/>
            <w:tcBorders>
              <w:top w:val="single" w:sz="18" w:space="0" w:color="FFFFFF"/>
              <w:left w:val="single" w:sz="18" w:space="0" w:color="FFFFFF"/>
              <w:bottom w:val="single" w:sz="18" w:space="0" w:color="FFFFFF"/>
              <w:right w:val="nil"/>
            </w:tcBorders>
            <w:vAlign w:val="center"/>
            <w:hideMark/>
          </w:tcPr>
          <w:p w14:paraId="068D4446" w14:textId="1E9D5C63" w:rsidR="0036726B" w:rsidRDefault="0036726B" w:rsidP="0036726B">
            <w:pPr>
              <w:jc w:val="center"/>
              <w:rPr>
                <w:rFonts w:ascii="Calibri" w:hAnsi="Calibri"/>
                <w:color w:val="000000"/>
                <w:szCs w:val="20"/>
              </w:rPr>
            </w:pPr>
            <w:r>
              <w:rPr>
                <w:rFonts w:ascii="Calibri" w:hAnsi="Calibri"/>
                <w:color w:val="000000"/>
                <w:szCs w:val="20"/>
              </w:rPr>
              <w:t>$241.18</w:t>
            </w:r>
          </w:p>
        </w:tc>
      </w:tr>
      <w:tr w:rsidR="0036726B" w14:paraId="54AC57C3" w14:textId="77777777" w:rsidTr="0036726B">
        <w:trPr>
          <w:cnfStyle w:val="000000100000" w:firstRow="0" w:lastRow="0" w:firstColumn="0" w:lastColumn="0" w:oddVBand="0" w:evenVBand="0" w:oddHBand="1" w:evenHBand="0" w:firstRowFirstColumn="0" w:firstRowLastColumn="0" w:lastRowFirstColumn="0" w:lastRowLastColumn="0"/>
          <w:trHeight w:val="144"/>
          <w:jc w:val="center"/>
        </w:trPr>
        <w:tc>
          <w:tcPr>
            <w:tcW w:w="3231" w:type="dxa"/>
            <w:tcBorders>
              <w:top w:val="single" w:sz="18" w:space="0" w:color="FFFFFF"/>
              <w:left w:val="nil"/>
              <w:bottom w:val="single" w:sz="18" w:space="0" w:color="FFFFFF"/>
              <w:right w:val="single" w:sz="18" w:space="0" w:color="FFFFFF"/>
            </w:tcBorders>
            <w:vAlign w:val="bottom"/>
            <w:hideMark/>
          </w:tcPr>
          <w:p w14:paraId="0DFD3F6D" w14:textId="19C67580" w:rsidR="0036726B" w:rsidRDefault="0036726B" w:rsidP="0036726B">
            <w:pPr>
              <w:rPr>
                <w:rFonts w:ascii="Calibri" w:hAnsi="Calibri"/>
                <w:color w:val="000000"/>
                <w:szCs w:val="20"/>
              </w:rPr>
            </w:pPr>
            <w:r>
              <w:rPr>
                <w:rFonts w:ascii="Calibri" w:hAnsi="Calibri"/>
                <w:color w:val="000000"/>
                <w:szCs w:val="20"/>
              </w:rPr>
              <w:t>&lt;55kBtuh 17 SEER (13 EER) Packaged Air Conditioner</w:t>
            </w:r>
          </w:p>
        </w:tc>
        <w:tc>
          <w:tcPr>
            <w:tcW w:w="1080" w:type="dxa"/>
            <w:tcBorders>
              <w:top w:val="single" w:sz="18" w:space="0" w:color="FFFFFF"/>
              <w:left w:val="single" w:sz="18" w:space="0" w:color="FFFFFF"/>
              <w:bottom w:val="single" w:sz="18" w:space="0" w:color="FFFFFF"/>
              <w:right w:val="single" w:sz="18" w:space="0" w:color="FFFFFF"/>
            </w:tcBorders>
            <w:noWrap/>
            <w:vAlign w:val="center"/>
            <w:hideMark/>
          </w:tcPr>
          <w:p w14:paraId="4776E52E" w14:textId="488BE61F" w:rsidR="0036726B" w:rsidRDefault="0036726B" w:rsidP="0036726B">
            <w:pPr>
              <w:jc w:val="center"/>
              <w:rPr>
                <w:rFonts w:ascii="Calibri" w:hAnsi="Calibri"/>
                <w:color w:val="000000"/>
                <w:szCs w:val="20"/>
              </w:rPr>
            </w:pPr>
            <w:r>
              <w:rPr>
                <w:rFonts w:ascii="Calibri" w:hAnsi="Calibri"/>
                <w:color w:val="000000"/>
                <w:szCs w:val="20"/>
              </w:rPr>
              <w:t>$1,133.38</w:t>
            </w:r>
          </w:p>
        </w:tc>
        <w:tc>
          <w:tcPr>
            <w:tcW w:w="1137" w:type="dxa"/>
            <w:tcBorders>
              <w:top w:val="single" w:sz="18" w:space="0" w:color="FFFFFF"/>
              <w:left w:val="single" w:sz="18" w:space="0" w:color="FFFFFF"/>
              <w:bottom w:val="single" w:sz="18" w:space="0" w:color="FFFFFF"/>
              <w:right w:val="single" w:sz="18" w:space="0" w:color="FFFFFF"/>
            </w:tcBorders>
            <w:vAlign w:val="center"/>
            <w:hideMark/>
          </w:tcPr>
          <w:p w14:paraId="3742F279" w14:textId="6047C2FF" w:rsidR="0036726B" w:rsidRDefault="0036726B" w:rsidP="0036726B">
            <w:pPr>
              <w:jc w:val="center"/>
              <w:rPr>
                <w:rFonts w:ascii="Calibri" w:hAnsi="Calibri"/>
                <w:color w:val="000000"/>
                <w:szCs w:val="20"/>
              </w:rPr>
            </w:pPr>
            <w:r>
              <w:rPr>
                <w:rFonts w:ascii="Calibri" w:hAnsi="Calibri"/>
                <w:color w:val="000000"/>
                <w:szCs w:val="20"/>
              </w:rPr>
              <w:t>$891.21</w:t>
            </w:r>
          </w:p>
        </w:tc>
        <w:tc>
          <w:tcPr>
            <w:tcW w:w="1026" w:type="dxa"/>
            <w:tcBorders>
              <w:top w:val="single" w:sz="18" w:space="0" w:color="FFFFFF"/>
              <w:left w:val="single" w:sz="18" w:space="0" w:color="FFFFFF"/>
              <w:bottom w:val="single" w:sz="18" w:space="0" w:color="FFFFFF"/>
              <w:right w:val="single" w:sz="18" w:space="0" w:color="FFFFFF"/>
            </w:tcBorders>
            <w:vAlign w:val="center"/>
            <w:hideMark/>
          </w:tcPr>
          <w:p w14:paraId="1E5CE0DA" w14:textId="659D19D5" w:rsidR="0036726B" w:rsidRDefault="0036726B" w:rsidP="0036726B">
            <w:pPr>
              <w:jc w:val="center"/>
              <w:rPr>
                <w:rFonts w:ascii="Calibri" w:hAnsi="Calibri"/>
                <w:color w:val="000000"/>
                <w:szCs w:val="20"/>
              </w:rPr>
            </w:pPr>
            <w:r>
              <w:rPr>
                <w:rFonts w:ascii="Calibri" w:hAnsi="Calibri"/>
                <w:color w:val="000000"/>
                <w:szCs w:val="20"/>
              </w:rPr>
              <w:t>$1,495.15</w:t>
            </w:r>
          </w:p>
        </w:tc>
        <w:tc>
          <w:tcPr>
            <w:tcW w:w="1176" w:type="dxa"/>
            <w:tcBorders>
              <w:top w:val="single" w:sz="18" w:space="0" w:color="FFFFFF"/>
              <w:left w:val="single" w:sz="18" w:space="0" w:color="FFFFFF"/>
              <w:bottom w:val="single" w:sz="18" w:space="0" w:color="FFFFFF"/>
              <w:right w:val="single" w:sz="18" w:space="0" w:color="FFFFFF"/>
            </w:tcBorders>
            <w:vAlign w:val="center"/>
            <w:hideMark/>
          </w:tcPr>
          <w:p w14:paraId="6C2ADD50" w14:textId="0CE56B2E" w:rsidR="0036726B" w:rsidRDefault="0036726B" w:rsidP="0036726B">
            <w:pPr>
              <w:jc w:val="center"/>
              <w:rPr>
                <w:rFonts w:ascii="Calibri" w:hAnsi="Calibri"/>
                <w:color w:val="000000"/>
                <w:szCs w:val="20"/>
              </w:rPr>
            </w:pPr>
            <w:r>
              <w:rPr>
                <w:rFonts w:ascii="Calibri" w:hAnsi="Calibri"/>
                <w:color w:val="000000"/>
                <w:szCs w:val="20"/>
              </w:rPr>
              <w:t>$891.21</w:t>
            </w:r>
          </w:p>
        </w:tc>
        <w:tc>
          <w:tcPr>
            <w:tcW w:w="1026" w:type="dxa"/>
            <w:tcBorders>
              <w:top w:val="single" w:sz="18" w:space="0" w:color="FFFFFF"/>
              <w:left w:val="single" w:sz="18" w:space="0" w:color="FFFFFF"/>
              <w:bottom w:val="single" w:sz="18" w:space="0" w:color="FFFFFF"/>
              <w:right w:val="single" w:sz="18" w:space="0" w:color="FFFFFF"/>
            </w:tcBorders>
            <w:vAlign w:val="center"/>
            <w:hideMark/>
          </w:tcPr>
          <w:p w14:paraId="43794943" w14:textId="2F131BEA" w:rsidR="0036726B" w:rsidRDefault="0036726B" w:rsidP="0036726B">
            <w:pPr>
              <w:jc w:val="center"/>
              <w:rPr>
                <w:rFonts w:ascii="Calibri" w:hAnsi="Calibri"/>
                <w:color w:val="000000"/>
                <w:szCs w:val="20"/>
              </w:rPr>
            </w:pPr>
            <w:r>
              <w:rPr>
                <w:rFonts w:ascii="Calibri" w:hAnsi="Calibri"/>
                <w:color w:val="000000"/>
                <w:szCs w:val="20"/>
              </w:rPr>
              <w:t>$361.77</w:t>
            </w:r>
          </w:p>
        </w:tc>
        <w:tc>
          <w:tcPr>
            <w:tcW w:w="1026" w:type="dxa"/>
            <w:tcBorders>
              <w:top w:val="single" w:sz="18" w:space="0" w:color="FFFFFF"/>
              <w:left w:val="single" w:sz="18" w:space="0" w:color="FFFFFF"/>
              <w:bottom w:val="single" w:sz="18" w:space="0" w:color="FFFFFF"/>
              <w:right w:val="nil"/>
            </w:tcBorders>
            <w:vAlign w:val="center"/>
            <w:hideMark/>
          </w:tcPr>
          <w:p w14:paraId="1EFC6B47" w14:textId="496F62FC" w:rsidR="0036726B" w:rsidRDefault="0036726B" w:rsidP="0036726B">
            <w:pPr>
              <w:jc w:val="center"/>
              <w:rPr>
                <w:rFonts w:ascii="Calibri" w:hAnsi="Calibri"/>
                <w:color w:val="000000"/>
                <w:szCs w:val="20"/>
              </w:rPr>
            </w:pPr>
            <w:r>
              <w:rPr>
                <w:rFonts w:ascii="Calibri" w:hAnsi="Calibri"/>
                <w:color w:val="000000"/>
                <w:szCs w:val="20"/>
              </w:rPr>
              <w:t>$361.77</w:t>
            </w:r>
          </w:p>
        </w:tc>
      </w:tr>
      <w:tr w:rsidR="0036726B" w14:paraId="410E99B6" w14:textId="77777777" w:rsidTr="0036726B">
        <w:trPr>
          <w:cnfStyle w:val="000000010000" w:firstRow="0" w:lastRow="0" w:firstColumn="0" w:lastColumn="0" w:oddVBand="0" w:evenVBand="0" w:oddHBand="0" w:evenHBand="1" w:firstRowFirstColumn="0" w:firstRowLastColumn="0" w:lastRowFirstColumn="0" w:lastRowLastColumn="0"/>
          <w:trHeight w:val="144"/>
          <w:jc w:val="center"/>
        </w:trPr>
        <w:tc>
          <w:tcPr>
            <w:tcW w:w="3231" w:type="dxa"/>
            <w:tcBorders>
              <w:top w:val="single" w:sz="18" w:space="0" w:color="FFFFFF"/>
              <w:left w:val="nil"/>
              <w:bottom w:val="single" w:sz="18" w:space="0" w:color="FFFFFF"/>
              <w:right w:val="single" w:sz="18" w:space="0" w:color="FFFFFF"/>
            </w:tcBorders>
            <w:vAlign w:val="bottom"/>
            <w:hideMark/>
          </w:tcPr>
          <w:p w14:paraId="72AFACED" w14:textId="3E9C1444" w:rsidR="0036726B" w:rsidRDefault="0036726B" w:rsidP="0036726B">
            <w:pPr>
              <w:rPr>
                <w:rFonts w:ascii="Calibri" w:hAnsi="Calibri"/>
                <w:color w:val="000000"/>
                <w:szCs w:val="20"/>
              </w:rPr>
            </w:pPr>
            <w:r>
              <w:rPr>
                <w:rFonts w:ascii="Calibri" w:hAnsi="Calibri"/>
                <w:color w:val="000000"/>
                <w:szCs w:val="20"/>
              </w:rPr>
              <w:t>&lt;55kBtuh 18 SEER (14 EER) Packaged Air Conditioner</w:t>
            </w:r>
          </w:p>
        </w:tc>
        <w:tc>
          <w:tcPr>
            <w:tcW w:w="1080" w:type="dxa"/>
            <w:tcBorders>
              <w:top w:val="single" w:sz="18" w:space="0" w:color="FFFFFF"/>
              <w:left w:val="single" w:sz="18" w:space="0" w:color="FFFFFF"/>
              <w:bottom w:val="single" w:sz="18" w:space="0" w:color="FFFFFF"/>
              <w:right w:val="single" w:sz="18" w:space="0" w:color="FFFFFF"/>
            </w:tcBorders>
            <w:noWrap/>
            <w:vAlign w:val="center"/>
            <w:hideMark/>
          </w:tcPr>
          <w:p w14:paraId="5889FF2D" w14:textId="657A0F81" w:rsidR="0036726B" w:rsidRDefault="0036726B" w:rsidP="0036726B">
            <w:pPr>
              <w:jc w:val="center"/>
              <w:rPr>
                <w:rFonts w:ascii="Calibri" w:hAnsi="Calibri"/>
                <w:color w:val="000000"/>
                <w:szCs w:val="20"/>
              </w:rPr>
            </w:pPr>
            <w:r>
              <w:rPr>
                <w:rFonts w:ascii="Calibri" w:hAnsi="Calibri"/>
                <w:color w:val="000000"/>
                <w:szCs w:val="20"/>
              </w:rPr>
              <w:t>$1,133.38</w:t>
            </w:r>
          </w:p>
        </w:tc>
        <w:tc>
          <w:tcPr>
            <w:tcW w:w="1137" w:type="dxa"/>
            <w:tcBorders>
              <w:top w:val="single" w:sz="18" w:space="0" w:color="FFFFFF"/>
              <w:left w:val="single" w:sz="18" w:space="0" w:color="FFFFFF"/>
              <w:bottom w:val="single" w:sz="18" w:space="0" w:color="FFFFFF"/>
              <w:right w:val="single" w:sz="18" w:space="0" w:color="FFFFFF"/>
            </w:tcBorders>
            <w:vAlign w:val="center"/>
            <w:hideMark/>
          </w:tcPr>
          <w:p w14:paraId="410F3D96" w14:textId="37C905BC" w:rsidR="0036726B" w:rsidRDefault="0036726B" w:rsidP="0036726B">
            <w:pPr>
              <w:jc w:val="center"/>
              <w:rPr>
                <w:rFonts w:ascii="Calibri" w:hAnsi="Calibri"/>
                <w:color w:val="000000"/>
                <w:szCs w:val="20"/>
              </w:rPr>
            </w:pPr>
            <w:r>
              <w:rPr>
                <w:rFonts w:ascii="Calibri" w:hAnsi="Calibri"/>
                <w:color w:val="000000"/>
                <w:szCs w:val="20"/>
              </w:rPr>
              <w:t>$891.21</w:t>
            </w:r>
          </w:p>
        </w:tc>
        <w:tc>
          <w:tcPr>
            <w:tcW w:w="1026" w:type="dxa"/>
            <w:tcBorders>
              <w:top w:val="single" w:sz="18" w:space="0" w:color="FFFFFF"/>
              <w:left w:val="single" w:sz="18" w:space="0" w:color="FFFFFF"/>
              <w:bottom w:val="single" w:sz="18" w:space="0" w:color="FFFFFF"/>
              <w:right w:val="single" w:sz="18" w:space="0" w:color="FFFFFF"/>
            </w:tcBorders>
            <w:vAlign w:val="center"/>
            <w:hideMark/>
          </w:tcPr>
          <w:p w14:paraId="00BA6DFA" w14:textId="0204FDDB" w:rsidR="0036726B" w:rsidRDefault="0036726B" w:rsidP="0036726B">
            <w:pPr>
              <w:jc w:val="center"/>
              <w:rPr>
                <w:rFonts w:ascii="Calibri" w:hAnsi="Calibri"/>
                <w:color w:val="000000"/>
                <w:szCs w:val="20"/>
              </w:rPr>
            </w:pPr>
            <w:r>
              <w:rPr>
                <w:rFonts w:ascii="Calibri" w:hAnsi="Calibri"/>
                <w:color w:val="000000"/>
                <w:szCs w:val="20"/>
              </w:rPr>
              <w:t>$1,615.74</w:t>
            </w:r>
          </w:p>
        </w:tc>
        <w:tc>
          <w:tcPr>
            <w:tcW w:w="1176" w:type="dxa"/>
            <w:tcBorders>
              <w:top w:val="single" w:sz="18" w:space="0" w:color="FFFFFF"/>
              <w:left w:val="single" w:sz="18" w:space="0" w:color="FFFFFF"/>
              <w:bottom w:val="single" w:sz="18" w:space="0" w:color="FFFFFF"/>
              <w:right w:val="single" w:sz="18" w:space="0" w:color="FFFFFF"/>
            </w:tcBorders>
            <w:vAlign w:val="center"/>
            <w:hideMark/>
          </w:tcPr>
          <w:p w14:paraId="0B19B211" w14:textId="441D400A" w:rsidR="0036726B" w:rsidRDefault="0036726B" w:rsidP="0036726B">
            <w:pPr>
              <w:jc w:val="center"/>
              <w:rPr>
                <w:rFonts w:ascii="Calibri" w:hAnsi="Calibri"/>
                <w:color w:val="000000"/>
                <w:szCs w:val="20"/>
              </w:rPr>
            </w:pPr>
            <w:r>
              <w:rPr>
                <w:rFonts w:ascii="Calibri" w:hAnsi="Calibri"/>
                <w:color w:val="000000"/>
                <w:szCs w:val="20"/>
              </w:rPr>
              <w:t>$891.21</w:t>
            </w:r>
          </w:p>
        </w:tc>
        <w:tc>
          <w:tcPr>
            <w:tcW w:w="1026" w:type="dxa"/>
            <w:tcBorders>
              <w:top w:val="single" w:sz="18" w:space="0" w:color="FFFFFF"/>
              <w:left w:val="single" w:sz="18" w:space="0" w:color="FFFFFF"/>
              <w:bottom w:val="single" w:sz="18" w:space="0" w:color="FFFFFF"/>
              <w:right w:val="single" w:sz="18" w:space="0" w:color="FFFFFF"/>
            </w:tcBorders>
            <w:vAlign w:val="center"/>
            <w:hideMark/>
          </w:tcPr>
          <w:p w14:paraId="73D0EA06" w14:textId="62D1137E" w:rsidR="0036726B" w:rsidRDefault="0036726B" w:rsidP="0036726B">
            <w:pPr>
              <w:jc w:val="center"/>
              <w:rPr>
                <w:rFonts w:ascii="Calibri" w:hAnsi="Calibri"/>
                <w:color w:val="000000"/>
                <w:szCs w:val="20"/>
              </w:rPr>
            </w:pPr>
            <w:r>
              <w:rPr>
                <w:rFonts w:ascii="Calibri" w:hAnsi="Calibri"/>
                <w:color w:val="000000"/>
                <w:szCs w:val="20"/>
              </w:rPr>
              <w:t>$482.36</w:t>
            </w:r>
          </w:p>
        </w:tc>
        <w:tc>
          <w:tcPr>
            <w:tcW w:w="1026" w:type="dxa"/>
            <w:tcBorders>
              <w:top w:val="single" w:sz="18" w:space="0" w:color="FFFFFF"/>
              <w:left w:val="single" w:sz="18" w:space="0" w:color="FFFFFF"/>
              <w:bottom w:val="single" w:sz="18" w:space="0" w:color="FFFFFF"/>
              <w:right w:val="nil"/>
            </w:tcBorders>
            <w:vAlign w:val="center"/>
            <w:hideMark/>
          </w:tcPr>
          <w:p w14:paraId="30AEE832" w14:textId="49AD71EE" w:rsidR="0036726B" w:rsidRDefault="0036726B" w:rsidP="0036726B">
            <w:pPr>
              <w:jc w:val="center"/>
              <w:rPr>
                <w:rFonts w:ascii="Calibri" w:hAnsi="Calibri"/>
                <w:color w:val="000000"/>
                <w:szCs w:val="20"/>
              </w:rPr>
            </w:pPr>
            <w:r>
              <w:rPr>
                <w:rFonts w:ascii="Calibri" w:hAnsi="Calibri"/>
                <w:color w:val="000000"/>
                <w:szCs w:val="20"/>
              </w:rPr>
              <w:t>$482.36</w:t>
            </w:r>
          </w:p>
        </w:tc>
      </w:tr>
      <w:tr w:rsidR="0036726B" w14:paraId="701BD608" w14:textId="77777777" w:rsidTr="0036726B">
        <w:trPr>
          <w:cnfStyle w:val="000000100000" w:firstRow="0" w:lastRow="0" w:firstColumn="0" w:lastColumn="0" w:oddVBand="0" w:evenVBand="0" w:oddHBand="1" w:evenHBand="0" w:firstRowFirstColumn="0" w:firstRowLastColumn="0" w:lastRowFirstColumn="0" w:lastRowLastColumn="0"/>
          <w:trHeight w:val="144"/>
          <w:jc w:val="center"/>
        </w:trPr>
        <w:tc>
          <w:tcPr>
            <w:tcW w:w="3231" w:type="dxa"/>
            <w:tcBorders>
              <w:top w:val="single" w:sz="18" w:space="0" w:color="FFFFFF"/>
              <w:left w:val="nil"/>
              <w:bottom w:val="single" w:sz="18" w:space="0" w:color="FFFFFF"/>
              <w:right w:val="single" w:sz="18" w:space="0" w:color="FFFFFF"/>
            </w:tcBorders>
            <w:vAlign w:val="bottom"/>
            <w:hideMark/>
          </w:tcPr>
          <w:p w14:paraId="682BA2E5" w14:textId="2E48F0CA" w:rsidR="0036726B" w:rsidRDefault="0036726B" w:rsidP="0036726B">
            <w:pPr>
              <w:rPr>
                <w:rFonts w:ascii="Calibri" w:hAnsi="Calibri"/>
                <w:color w:val="000000"/>
                <w:szCs w:val="20"/>
              </w:rPr>
            </w:pPr>
            <w:r>
              <w:rPr>
                <w:rFonts w:ascii="Calibri" w:hAnsi="Calibri"/>
                <w:color w:val="000000"/>
                <w:szCs w:val="20"/>
              </w:rPr>
              <w:t>&lt;55kBtuh To Code Savings Portion Packaged Air Conditioner</w:t>
            </w:r>
          </w:p>
        </w:tc>
        <w:tc>
          <w:tcPr>
            <w:tcW w:w="1080" w:type="dxa"/>
            <w:tcBorders>
              <w:top w:val="single" w:sz="18" w:space="0" w:color="FFFFFF"/>
              <w:left w:val="single" w:sz="18" w:space="0" w:color="FFFFFF"/>
              <w:bottom w:val="single" w:sz="18" w:space="0" w:color="FFFFFF"/>
              <w:right w:val="single" w:sz="18" w:space="0" w:color="FFFFFF"/>
            </w:tcBorders>
            <w:noWrap/>
            <w:vAlign w:val="center"/>
            <w:hideMark/>
          </w:tcPr>
          <w:p w14:paraId="6D152BD7" w14:textId="00B3A7C5" w:rsidR="0036726B" w:rsidRDefault="0036726B" w:rsidP="0036726B">
            <w:pPr>
              <w:jc w:val="center"/>
              <w:rPr>
                <w:rFonts w:ascii="Calibri" w:hAnsi="Calibri"/>
                <w:color w:val="000000"/>
                <w:szCs w:val="20"/>
              </w:rPr>
            </w:pPr>
            <w:r>
              <w:rPr>
                <w:rFonts w:ascii="Calibri" w:hAnsi="Calibri"/>
                <w:color w:val="000000"/>
                <w:szCs w:val="20"/>
              </w:rPr>
              <w:t>$1,012.79</w:t>
            </w:r>
          </w:p>
        </w:tc>
        <w:tc>
          <w:tcPr>
            <w:tcW w:w="1137" w:type="dxa"/>
            <w:tcBorders>
              <w:top w:val="single" w:sz="18" w:space="0" w:color="FFFFFF"/>
              <w:left w:val="single" w:sz="18" w:space="0" w:color="FFFFFF"/>
              <w:bottom w:val="single" w:sz="18" w:space="0" w:color="FFFFFF"/>
              <w:right w:val="single" w:sz="18" w:space="0" w:color="FFFFFF"/>
            </w:tcBorders>
            <w:vAlign w:val="center"/>
            <w:hideMark/>
          </w:tcPr>
          <w:p w14:paraId="603FD296" w14:textId="06178CF7" w:rsidR="0036726B" w:rsidRDefault="0036726B" w:rsidP="0036726B">
            <w:pPr>
              <w:jc w:val="center"/>
              <w:rPr>
                <w:rFonts w:ascii="Calibri" w:hAnsi="Calibri"/>
                <w:color w:val="000000"/>
                <w:szCs w:val="20"/>
              </w:rPr>
            </w:pPr>
            <w:r>
              <w:rPr>
                <w:rFonts w:ascii="Calibri" w:hAnsi="Calibri"/>
                <w:color w:val="000000"/>
                <w:szCs w:val="20"/>
              </w:rPr>
              <w:t>$891.21</w:t>
            </w:r>
          </w:p>
        </w:tc>
        <w:tc>
          <w:tcPr>
            <w:tcW w:w="1026" w:type="dxa"/>
            <w:tcBorders>
              <w:top w:val="single" w:sz="18" w:space="0" w:color="FFFFFF"/>
              <w:left w:val="single" w:sz="18" w:space="0" w:color="FFFFFF"/>
              <w:bottom w:val="single" w:sz="18" w:space="0" w:color="FFFFFF"/>
              <w:right w:val="single" w:sz="18" w:space="0" w:color="FFFFFF"/>
            </w:tcBorders>
            <w:vAlign w:val="center"/>
            <w:hideMark/>
          </w:tcPr>
          <w:p w14:paraId="0B7EAB86" w14:textId="65E4F1E2" w:rsidR="0036726B" w:rsidRDefault="0036726B" w:rsidP="0036726B">
            <w:pPr>
              <w:jc w:val="center"/>
              <w:rPr>
                <w:rFonts w:ascii="Calibri" w:hAnsi="Calibri"/>
                <w:color w:val="000000"/>
                <w:szCs w:val="20"/>
              </w:rPr>
            </w:pPr>
            <w:r>
              <w:rPr>
                <w:rFonts w:ascii="Calibri" w:hAnsi="Calibri"/>
                <w:color w:val="000000"/>
                <w:szCs w:val="20"/>
              </w:rPr>
              <w:t>$1,133.38</w:t>
            </w:r>
          </w:p>
        </w:tc>
        <w:tc>
          <w:tcPr>
            <w:tcW w:w="1176" w:type="dxa"/>
            <w:tcBorders>
              <w:top w:val="single" w:sz="18" w:space="0" w:color="FFFFFF"/>
              <w:left w:val="single" w:sz="18" w:space="0" w:color="FFFFFF"/>
              <w:bottom w:val="single" w:sz="18" w:space="0" w:color="FFFFFF"/>
              <w:right w:val="single" w:sz="18" w:space="0" w:color="FFFFFF"/>
            </w:tcBorders>
            <w:vAlign w:val="center"/>
            <w:hideMark/>
          </w:tcPr>
          <w:p w14:paraId="1586DDCB" w14:textId="407A5DCB" w:rsidR="0036726B" w:rsidRDefault="0036726B" w:rsidP="0036726B">
            <w:pPr>
              <w:jc w:val="center"/>
              <w:rPr>
                <w:rFonts w:ascii="Calibri" w:hAnsi="Calibri"/>
                <w:color w:val="000000"/>
                <w:szCs w:val="20"/>
              </w:rPr>
            </w:pPr>
            <w:r>
              <w:rPr>
                <w:rFonts w:ascii="Calibri" w:hAnsi="Calibri"/>
                <w:color w:val="000000"/>
                <w:szCs w:val="20"/>
              </w:rPr>
              <w:t>$891.21</w:t>
            </w:r>
          </w:p>
        </w:tc>
        <w:tc>
          <w:tcPr>
            <w:tcW w:w="1026" w:type="dxa"/>
            <w:tcBorders>
              <w:top w:val="single" w:sz="18" w:space="0" w:color="FFFFFF"/>
              <w:left w:val="single" w:sz="18" w:space="0" w:color="FFFFFF"/>
              <w:bottom w:val="single" w:sz="18" w:space="0" w:color="FFFFFF"/>
              <w:right w:val="single" w:sz="18" w:space="0" w:color="FFFFFF"/>
            </w:tcBorders>
            <w:vAlign w:val="center"/>
            <w:hideMark/>
          </w:tcPr>
          <w:p w14:paraId="71F76B5E" w14:textId="6F1C88AA" w:rsidR="0036726B" w:rsidRDefault="0036726B" w:rsidP="003F1D5D">
            <w:pPr>
              <w:jc w:val="center"/>
              <w:rPr>
                <w:rFonts w:ascii="Calibri" w:hAnsi="Calibri"/>
                <w:color w:val="000000"/>
                <w:szCs w:val="20"/>
              </w:rPr>
            </w:pPr>
            <w:r>
              <w:rPr>
                <w:rFonts w:ascii="Calibri" w:hAnsi="Calibri"/>
                <w:color w:val="000000"/>
                <w:szCs w:val="20"/>
              </w:rPr>
              <w:t>$</w:t>
            </w:r>
            <w:r w:rsidR="00B6165F">
              <w:rPr>
                <w:rFonts w:ascii="Calibri" w:hAnsi="Calibri"/>
                <w:color w:val="000000"/>
                <w:szCs w:val="20"/>
              </w:rPr>
              <w:t>2,024</w:t>
            </w:r>
            <w:r w:rsidR="003F1D5D">
              <w:rPr>
                <w:rFonts w:ascii="Calibri" w:hAnsi="Calibri"/>
                <w:color w:val="000000"/>
                <w:szCs w:val="20"/>
              </w:rPr>
              <w:t>.59</w:t>
            </w:r>
          </w:p>
        </w:tc>
        <w:tc>
          <w:tcPr>
            <w:tcW w:w="1026" w:type="dxa"/>
            <w:tcBorders>
              <w:top w:val="single" w:sz="18" w:space="0" w:color="FFFFFF"/>
              <w:left w:val="single" w:sz="18" w:space="0" w:color="FFFFFF"/>
              <w:bottom w:val="single" w:sz="18" w:space="0" w:color="FFFFFF"/>
              <w:right w:val="nil"/>
            </w:tcBorders>
            <w:vAlign w:val="center"/>
            <w:hideMark/>
          </w:tcPr>
          <w:p w14:paraId="3BDEDEF3" w14:textId="671CCC05" w:rsidR="0036726B" w:rsidRDefault="0036726B" w:rsidP="00D76C25">
            <w:pPr>
              <w:jc w:val="center"/>
              <w:rPr>
                <w:rFonts w:ascii="Calibri" w:hAnsi="Calibri"/>
                <w:color w:val="000000"/>
                <w:szCs w:val="20"/>
              </w:rPr>
            </w:pPr>
            <w:r>
              <w:rPr>
                <w:rFonts w:ascii="Calibri" w:hAnsi="Calibri"/>
                <w:color w:val="000000"/>
                <w:szCs w:val="20"/>
              </w:rPr>
              <w:t>$</w:t>
            </w:r>
            <w:r w:rsidR="00D76C25">
              <w:rPr>
                <w:rFonts w:ascii="Calibri" w:hAnsi="Calibri"/>
                <w:color w:val="000000"/>
                <w:szCs w:val="20"/>
              </w:rPr>
              <w:t>0.00</w:t>
            </w:r>
          </w:p>
        </w:tc>
      </w:tr>
    </w:tbl>
    <w:p w14:paraId="5CF1D01E" w14:textId="77777777" w:rsidR="00F56792" w:rsidRPr="00397406" w:rsidRDefault="00F56792" w:rsidP="00AB36DB">
      <w:pPr>
        <w:pStyle w:val="Reminders"/>
        <w:rPr>
          <w:rFonts w:asciiTheme="minorHAnsi" w:hAnsiTheme="minorHAnsi" w:cstheme="minorHAnsi"/>
          <w:i w:val="0"/>
          <w:szCs w:val="22"/>
        </w:rPr>
      </w:pPr>
    </w:p>
    <w:p w14:paraId="43C9ED62" w14:textId="77777777" w:rsidR="005A0E53" w:rsidRPr="00397406" w:rsidRDefault="005A0E53" w:rsidP="005A0E53">
      <w:pPr>
        <w:pStyle w:val="Heading3"/>
        <w:rPr>
          <w:rFonts w:asciiTheme="minorHAnsi" w:hAnsiTheme="minorHAnsi"/>
        </w:rPr>
      </w:pPr>
      <w:bookmarkStart w:id="34" w:name="_Toc214003099"/>
      <w:r w:rsidRPr="00397406">
        <w:rPr>
          <w:rFonts w:asciiTheme="minorHAnsi" w:hAnsiTheme="minorHAnsi"/>
        </w:rPr>
        <w:t>4.3.2 Incremental Measure Cost</w:t>
      </w:r>
      <w:r w:rsidR="00AB36DB" w:rsidRPr="00397406">
        <w:rPr>
          <w:rFonts w:asciiTheme="minorHAnsi" w:hAnsiTheme="minorHAnsi"/>
        </w:rPr>
        <w:t xml:space="preserve"> (IMC)</w:t>
      </w:r>
    </w:p>
    <w:p w14:paraId="34A4A451" w14:textId="77777777" w:rsidR="00A71AD6" w:rsidRDefault="00A71AD6" w:rsidP="002C5A80">
      <w:pPr>
        <w:pStyle w:val="Reminders"/>
        <w:spacing w:before="0" w:after="0"/>
        <w:rPr>
          <w:rFonts w:ascii="Calibri" w:hAnsi="Calibri" w:cs="Calibri"/>
          <w:i w:val="0"/>
          <w:color w:val="auto"/>
        </w:rPr>
      </w:pPr>
      <w:r>
        <w:rPr>
          <w:rFonts w:ascii="Calibri" w:hAnsi="Calibri" w:cs="Calibri"/>
          <w:i w:val="0"/>
          <w:color w:val="auto"/>
        </w:rPr>
        <w:t>For ROB</w:t>
      </w:r>
      <w:r w:rsidR="00BA3600">
        <w:rPr>
          <w:rFonts w:ascii="Calibri" w:hAnsi="Calibri" w:cs="Calibri"/>
          <w:i w:val="0"/>
          <w:color w:val="auto"/>
        </w:rPr>
        <w:t xml:space="preserve"> and NEW</w:t>
      </w:r>
      <w:r>
        <w:rPr>
          <w:rFonts w:ascii="Calibri" w:hAnsi="Calibri" w:cs="Calibri"/>
          <w:i w:val="0"/>
          <w:color w:val="auto"/>
        </w:rPr>
        <w:t>, the Gross Measure Cost and Incremental Measure Cost are the same; see</w:t>
      </w:r>
      <w:r w:rsidR="00BA3600">
        <w:rPr>
          <w:rFonts w:ascii="Calibri" w:hAnsi="Calibri" w:cs="Calibri"/>
          <w:i w:val="0"/>
          <w:color w:val="auto"/>
        </w:rPr>
        <w:t xml:space="preserve"> </w:t>
      </w:r>
      <w:r w:rsidR="00BA3600">
        <w:rPr>
          <w:rFonts w:ascii="Calibri" w:hAnsi="Calibri" w:cs="Calibri"/>
          <w:i w:val="0"/>
          <w:color w:val="auto"/>
        </w:rPr>
        <w:fldChar w:fldCharType="begin"/>
      </w:r>
      <w:r w:rsidR="00BA3600">
        <w:rPr>
          <w:rFonts w:ascii="Calibri" w:hAnsi="Calibri" w:cs="Calibri"/>
          <w:i w:val="0"/>
          <w:color w:val="auto"/>
        </w:rPr>
        <w:instrText xml:space="preserve"> REF _Ref389739721 \h  \* MERGEFORMAT </w:instrText>
      </w:r>
      <w:r w:rsidR="00BA3600">
        <w:rPr>
          <w:rFonts w:ascii="Calibri" w:hAnsi="Calibri" w:cs="Calibri"/>
          <w:i w:val="0"/>
          <w:color w:val="auto"/>
        </w:rPr>
      </w:r>
      <w:r w:rsidR="00BA3600">
        <w:rPr>
          <w:rFonts w:ascii="Calibri" w:hAnsi="Calibri" w:cs="Calibri"/>
          <w:i w:val="0"/>
          <w:color w:val="auto"/>
        </w:rPr>
        <w:fldChar w:fldCharType="separate"/>
      </w:r>
      <w:r w:rsidR="00D3788E" w:rsidRPr="00D3788E">
        <w:rPr>
          <w:rFonts w:ascii="Calibri" w:hAnsi="Calibri" w:cs="Calibri"/>
          <w:i w:val="0"/>
          <w:color w:val="auto"/>
        </w:rPr>
        <w:t>Table 13</w:t>
      </w:r>
      <w:r w:rsidR="00BA3600">
        <w:rPr>
          <w:rFonts w:ascii="Calibri" w:hAnsi="Calibri" w:cs="Calibri"/>
          <w:i w:val="0"/>
          <w:color w:val="auto"/>
        </w:rPr>
        <w:fldChar w:fldCharType="end"/>
      </w:r>
      <w:r>
        <w:rPr>
          <w:rFonts w:ascii="Calibri" w:hAnsi="Calibri" w:cs="Calibri"/>
          <w:i w:val="0"/>
          <w:color w:val="auto"/>
        </w:rPr>
        <w:t>.</w:t>
      </w:r>
    </w:p>
    <w:p w14:paraId="2B40777E" w14:textId="77777777" w:rsidR="00A71AD6" w:rsidRDefault="00A71AD6" w:rsidP="002C5A80">
      <w:pPr>
        <w:pStyle w:val="Reminders"/>
        <w:spacing w:before="0" w:after="0"/>
        <w:rPr>
          <w:rFonts w:ascii="Calibri" w:hAnsi="Calibri" w:cs="Calibri"/>
          <w:i w:val="0"/>
          <w:color w:val="auto"/>
        </w:rPr>
      </w:pPr>
    </w:p>
    <w:p w14:paraId="6334DBDC" w14:textId="77777777" w:rsidR="00A71AD6" w:rsidRDefault="00A71AD6" w:rsidP="002C5A80">
      <w:pPr>
        <w:pStyle w:val="Reminders"/>
        <w:spacing w:before="0" w:after="0"/>
        <w:rPr>
          <w:rFonts w:ascii="Calibri" w:hAnsi="Calibri" w:cs="Calibri"/>
          <w:i w:val="0"/>
          <w:color w:val="auto"/>
        </w:rPr>
      </w:pPr>
      <w:r>
        <w:rPr>
          <w:rFonts w:ascii="Calibri" w:hAnsi="Calibri" w:cs="Calibri"/>
          <w:i w:val="0"/>
          <w:color w:val="auto"/>
        </w:rPr>
        <w:t xml:space="preserve">For RET measures, </w:t>
      </w:r>
      <w:r w:rsidR="002004FA">
        <w:rPr>
          <w:rFonts w:ascii="Calibri" w:hAnsi="Calibri" w:cs="Calibri"/>
          <w:i w:val="0"/>
          <w:color w:val="auto"/>
        </w:rPr>
        <w:t>the IMC</w:t>
      </w:r>
      <w:r>
        <w:rPr>
          <w:rFonts w:ascii="Calibri" w:hAnsi="Calibri" w:cs="Calibri"/>
          <w:i w:val="0"/>
          <w:color w:val="auto"/>
        </w:rPr>
        <w:t xml:space="preserve"> is equal to </w:t>
      </w:r>
      <w:r w:rsidR="002004FA">
        <w:rPr>
          <w:rFonts w:ascii="Calibri" w:hAnsi="Calibri" w:cs="Calibri"/>
          <w:i w:val="0"/>
          <w:color w:val="auto"/>
        </w:rPr>
        <w:t>$0 in order to avoid double counting the costs</w:t>
      </w:r>
      <w:r>
        <w:rPr>
          <w:rFonts w:ascii="Calibri" w:hAnsi="Calibri" w:cs="Calibri"/>
          <w:i w:val="0"/>
          <w:color w:val="auto"/>
        </w:rPr>
        <w:t>.</w:t>
      </w:r>
    </w:p>
    <w:p w14:paraId="7DE384DF" w14:textId="77777777" w:rsidR="00A71AD6" w:rsidRDefault="00A71AD6" w:rsidP="002C5A80">
      <w:pPr>
        <w:rPr>
          <w:rFonts w:cstheme="minorHAnsi"/>
          <w:szCs w:val="22"/>
        </w:rPr>
      </w:pPr>
    </w:p>
    <w:p w14:paraId="1C6D6C2E" w14:textId="77777777" w:rsidR="00E16609" w:rsidRPr="00397406" w:rsidRDefault="00A71AD6" w:rsidP="002C5A80">
      <w:pPr>
        <w:rPr>
          <w:rFonts w:cstheme="minorHAnsi"/>
          <w:szCs w:val="22"/>
        </w:rPr>
      </w:pPr>
      <w:r>
        <w:rPr>
          <w:rFonts w:cstheme="minorHAnsi"/>
          <w:szCs w:val="22"/>
        </w:rPr>
        <w:t xml:space="preserve">All cost calculations are in Attachment </w:t>
      </w:r>
      <w:r w:rsidR="00C84158">
        <w:rPr>
          <w:rFonts w:cstheme="minorHAnsi"/>
          <w:szCs w:val="22"/>
        </w:rPr>
        <w:t>3</w:t>
      </w:r>
      <w:r>
        <w:rPr>
          <w:rFonts w:cstheme="minorHAnsi"/>
          <w:szCs w:val="22"/>
        </w:rPr>
        <w:t>.</w:t>
      </w:r>
      <w:r w:rsidR="00E16609" w:rsidRPr="00397406">
        <w:rPr>
          <w:rFonts w:cstheme="minorHAnsi"/>
          <w:szCs w:val="22"/>
        </w:rPr>
        <w:br w:type="page"/>
      </w:r>
    </w:p>
    <w:bookmarkEnd w:id="34"/>
    <w:p w14:paraId="2CDBDC48" w14:textId="77777777" w:rsidR="00E16609" w:rsidRPr="00397406" w:rsidRDefault="00E16609" w:rsidP="00E16609">
      <w:pPr>
        <w:pStyle w:val="Heading1"/>
        <w:rPr>
          <w:rFonts w:cstheme="minorHAnsi"/>
        </w:rPr>
      </w:pPr>
      <w:r w:rsidRPr="00397406">
        <w:rPr>
          <w:rFonts w:cstheme="minorHAnsi"/>
        </w:rPr>
        <w:lastRenderedPageBreak/>
        <w:t>Attachments</w:t>
      </w:r>
    </w:p>
    <w:p w14:paraId="099E7925" w14:textId="60A1B232" w:rsidR="0048044C" w:rsidRDefault="00BE1413" w:rsidP="00BE1413">
      <w:pPr>
        <w:pStyle w:val="ListParagraph"/>
        <w:rPr>
          <w:rFonts w:cstheme="minorHAnsi"/>
        </w:rPr>
      </w:pPr>
      <w:r w:rsidRPr="00E52201">
        <w:rPr>
          <w:rFonts w:cstheme="minorHAnsi"/>
          <w:szCs w:val="22"/>
        </w:rPr>
        <w:t>Savings calculations are found in the accompanying calculation spreadsheet.</w:t>
      </w:r>
    </w:p>
    <w:p w14:paraId="1F9A42C1" w14:textId="4066154C" w:rsidR="00EB38C8" w:rsidRPr="00EB38C8" w:rsidRDefault="00EB38C8" w:rsidP="00BE1413">
      <w:pPr>
        <w:pStyle w:val="ListParagraph"/>
        <w:rPr>
          <w:rFonts w:cstheme="minorHAnsi"/>
        </w:rPr>
      </w:pPr>
    </w:p>
    <w:p w14:paraId="7BFFB66F" w14:textId="274BE98A" w:rsidR="00A500D6" w:rsidRPr="00370DC7" w:rsidRDefault="00A500D6" w:rsidP="00BE1413">
      <w:pPr>
        <w:pStyle w:val="ListParagraph"/>
        <w:rPr>
          <w:rFonts w:cstheme="minorHAnsi"/>
        </w:rPr>
      </w:pPr>
    </w:p>
    <w:p w14:paraId="691E35CB" w14:textId="264B2050" w:rsidR="00370DC7" w:rsidRPr="005455C0" w:rsidRDefault="00370DC7" w:rsidP="00BE1413">
      <w:pPr>
        <w:pStyle w:val="ListParagraph"/>
        <w:rPr>
          <w:rFonts w:cstheme="minorHAnsi"/>
        </w:rPr>
      </w:pPr>
    </w:p>
    <w:p w14:paraId="1C06B5BD" w14:textId="77777777" w:rsidR="00612041" w:rsidRPr="00397406" w:rsidRDefault="00612041" w:rsidP="00E16609">
      <w:pPr>
        <w:rPr>
          <w:rFonts w:cstheme="minorHAnsi"/>
        </w:rPr>
      </w:pPr>
    </w:p>
    <w:p w14:paraId="4876DF6A" w14:textId="77777777" w:rsidR="00C54EFF" w:rsidRPr="00397406" w:rsidRDefault="00C54EFF" w:rsidP="00E16609">
      <w:pPr>
        <w:rPr>
          <w:rFonts w:cstheme="minorHAnsi"/>
        </w:rPr>
      </w:pPr>
    </w:p>
    <w:p w14:paraId="1365B17D" w14:textId="77777777" w:rsidR="00C54EFF" w:rsidRPr="00397406" w:rsidRDefault="00C54EFF">
      <w:pPr>
        <w:spacing w:after="200" w:line="276" w:lineRule="auto"/>
        <w:rPr>
          <w:rFonts w:cstheme="minorHAnsi"/>
        </w:rPr>
      </w:pPr>
      <w:r w:rsidRPr="00397406">
        <w:rPr>
          <w:rFonts w:cstheme="minorHAnsi"/>
        </w:rPr>
        <w:br w:type="page"/>
      </w:r>
    </w:p>
    <w:p w14:paraId="3F56C2EE" w14:textId="77777777" w:rsidR="00C54EFF" w:rsidRPr="00397406" w:rsidRDefault="00C54EFF" w:rsidP="00C54EFF">
      <w:pPr>
        <w:pStyle w:val="Heading1"/>
        <w:rPr>
          <w:rFonts w:cstheme="minorHAnsi"/>
        </w:rPr>
      </w:pPr>
      <w:r w:rsidRPr="00397406">
        <w:rPr>
          <w:rFonts w:cstheme="minorHAnsi"/>
        </w:rPr>
        <w:lastRenderedPageBreak/>
        <w:t>References</w:t>
      </w:r>
    </w:p>
    <w:bookmarkStart w:id="35" w:name="_MON_1478428122"/>
    <w:bookmarkEnd w:id="35"/>
    <w:p w14:paraId="7E80F8FA" w14:textId="77777777" w:rsidR="005455C0" w:rsidRDefault="00C84158" w:rsidP="00AB36DB">
      <w:pPr>
        <w:rPr>
          <w:rFonts w:cstheme="minorHAnsi"/>
        </w:rPr>
      </w:pPr>
      <w:r>
        <w:rPr>
          <w:rFonts w:cstheme="minorHAnsi"/>
        </w:rPr>
        <w:object w:dxaOrig="1551" w:dyaOrig="991" w14:anchorId="5B1474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48pt" o:ole="">
            <v:imagedata r:id="rId18" o:title=""/>
          </v:shape>
          <o:OLEObject Type="Embed" ProgID="Excel.Sheet.12" ShapeID="_x0000_i1025" DrawAspect="Icon" ObjectID="_1484389092" r:id="rId19"/>
        </w:object>
      </w:r>
    </w:p>
    <w:p w14:paraId="34DC8AD4" w14:textId="77777777" w:rsidR="005455C0" w:rsidRDefault="005455C0" w:rsidP="00AB36DB">
      <w:pPr>
        <w:rPr>
          <w:rFonts w:cstheme="minorHAnsi"/>
        </w:rPr>
      </w:pPr>
    </w:p>
    <w:p w14:paraId="0BC6B22C" w14:textId="77777777" w:rsidR="00DE5FCF" w:rsidRDefault="005455C0" w:rsidP="00AB36DB">
      <w:pPr>
        <w:rPr>
          <w:rFonts w:cstheme="minorHAnsi"/>
        </w:rPr>
      </w:pPr>
      <w:r w:rsidRPr="005455C0">
        <w:rPr>
          <w:rFonts w:cstheme="minorHAnsi"/>
        </w:rPr>
        <w:t>[</w:t>
      </w:r>
      <w:r>
        <w:rPr>
          <w:rFonts w:cstheme="minorHAnsi"/>
        </w:rPr>
        <w:t>355</w:t>
      </w:r>
      <w:r w:rsidRPr="005455C0">
        <w:rPr>
          <w:rFonts w:cstheme="minorHAnsi"/>
        </w:rPr>
        <w:t>]</w:t>
      </w:r>
      <w:r w:rsidRPr="005455C0">
        <w:t xml:space="preserve"> </w:t>
      </w:r>
      <w:r w:rsidRPr="005455C0">
        <w:rPr>
          <w:rFonts w:cstheme="minorHAnsi"/>
        </w:rPr>
        <w:t>2013 Building Energy Efficiency Standards for Residential and Nonresidential Buildings (Title 24)</w:t>
      </w:r>
    </w:p>
    <w:p w14:paraId="60ADFC94" w14:textId="77777777" w:rsidR="005455C0" w:rsidRDefault="005455C0" w:rsidP="00AB36DB">
      <w:pPr>
        <w:rPr>
          <w:rFonts w:cstheme="minorHAnsi"/>
        </w:rPr>
      </w:pPr>
      <w:r>
        <w:rPr>
          <w:rFonts w:cstheme="minorHAnsi"/>
        </w:rPr>
        <w:t>[393]</w:t>
      </w:r>
      <w:r w:rsidRPr="005455C0">
        <w:t xml:space="preserve"> </w:t>
      </w:r>
      <w:r w:rsidRPr="005455C0">
        <w:rPr>
          <w:rFonts w:cstheme="minorHAnsi"/>
        </w:rPr>
        <w:t>Code of Federal Regulations Title 10 - Energy</w:t>
      </w:r>
    </w:p>
    <w:p w14:paraId="0DBF9542" w14:textId="77777777" w:rsidR="005455C0" w:rsidRDefault="005455C0" w:rsidP="00AB36DB">
      <w:pPr>
        <w:rPr>
          <w:rFonts w:cstheme="minorHAnsi"/>
        </w:rPr>
      </w:pPr>
      <w:r>
        <w:rPr>
          <w:rFonts w:cstheme="minorHAnsi"/>
        </w:rPr>
        <w:t>[422]</w:t>
      </w:r>
      <w:r w:rsidRPr="005455C0">
        <w:t xml:space="preserve"> </w:t>
      </w:r>
      <w:r w:rsidRPr="005455C0">
        <w:rPr>
          <w:rFonts w:cstheme="minorHAnsi"/>
        </w:rPr>
        <w:t>2014 Appliance Efficiency Regulations (Title 20)</w:t>
      </w:r>
    </w:p>
    <w:p w14:paraId="09CDB024" w14:textId="77777777" w:rsidR="005455C0" w:rsidRPr="005455C0" w:rsidRDefault="005455C0" w:rsidP="00AB36DB">
      <w:pPr>
        <w:rPr>
          <w:rFonts w:cstheme="minorHAnsi"/>
        </w:rPr>
      </w:pPr>
      <w:r w:rsidRPr="005455C0">
        <w:rPr>
          <w:rFonts w:cstheme="minorHAnsi"/>
        </w:rPr>
        <w:t xml:space="preserve">[475] </w:t>
      </w:r>
      <w:r w:rsidRPr="005455C0">
        <w:rPr>
          <w:rFonts w:ascii="Calibri" w:hAnsi="Calibri" w:cs="Calibri"/>
        </w:rPr>
        <w:t>2010–2012 WO017 Ex Ante Measure Cost Study Final Report</w:t>
      </w:r>
    </w:p>
    <w:p w14:paraId="32EAFA2B" w14:textId="77777777" w:rsidR="0091424C" w:rsidRPr="00397406" w:rsidRDefault="0091424C" w:rsidP="00AB36DB">
      <w:pPr>
        <w:rPr>
          <w:rFonts w:cstheme="minorHAnsi"/>
        </w:rPr>
      </w:pPr>
    </w:p>
    <w:p w14:paraId="7B8C1A16" w14:textId="77777777" w:rsidR="00AB36DB" w:rsidRPr="00397406" w:rsidRDefault="00AB36DB" w:rsidP="00AB36DB"/>
    <w:p w14:paraId="48D1AF5C" w14:textId="77777777" w:rsidR="008E25B1" w:rsidRPr="00397406" w:rsidRDefault="008E25B1">
      <w:pPr>
        <w:spacing w:after="200" w:line="276" w:lineRule="auto"/>
      </w:pPr>
      <w:r w:rsidRPr="00397406">
        <w:br w:type="page"/>
      </w:r>
    </w:p>
    <w:p w14:paraId="2F412F85" w14:textId="77777777" w:rsidR="008E25B1" w:rsidRPr="00397406" w:rsidRDefault="00E87C8F" w:rsidP="00E87C8F">
      <w:pPr>
        <w:pStyle w:val="Heading1"/>
      </w:pPr>
      <w:r w:rsidRPr="00397406">
        <w:lastRenderedPageBreak/>
        <w:t>Appendix A</w:t>
      </w:r>
      <w:r w:rsidR="00B4065F" w:rsidRPr="00397406">
        <w:t>:</w:t>
      </w:r>
      <w:r w:rsidRPr="00397406">
        <w:t xml:space="preserve"> </w:t>
      </w:r>
      <w:r w:rsidR="00B4065F" w:rsidRPr="00397406">
        <w:t>Application</w:t>
      </w:r>
      <w:r w:rsidRPr="00397406">
        <w:t xml:space="preserve"> Types</w:t>
      </w:r>
    </w:p>
    <w:p w14:paraId="72C8C5A6" w14:textId="77777777" w:rsidR="00933188" w:rsidRPr="00397406" w:rsidRDefault="00933188" w:rsidP="00933188">
      <w:pPr>
        <w:rPr>
          <w:szCs w:val="22"/>
        </w:rPr>
      </w:pPr>
      <w:r w:rsidRPr="00397406">
        <w:t>This table compares the application types in SCE’s systems with those in DEER.</w:t>
      </w:r>
    </w:p>
    <w:p w14:paraId="1B536452" w14:textId="77777777" w:rsidR="00933188" w:rsidRPr="00397406" w:rsidRDefault="00933188" w:rsidP="00933188"/>
    <w:tbl>
      <w:tblPr>
        <w:tblStyle w:val="TableContemporary"/>
        <w:tblW w:w="9508" w:type="dxa"/>
        <w:tblLayout w:type="fixed"/>
        <w:tblLook w:val="04A0" w:firstRow="1" w:lastRow="0" w:firstColumn="1" w:lastColumn="0" w:noHBand="0" w:noVBand="1"/>
      </w:tblPr>
      <w:tblGrid>
        <w:gridCol w:w="1458"/>
        <w:gridCol w:w="1710"/>
        <w:gridCol w:w="1350"/>
        <w:gridCol w:w="1170"/>
        <w:gridCol w:w="1170"/>
        <w:gridCol w:w="1170"/>
        <w:gridCol w:w="630"/>
        <w:gridCol w:w="850"/>
      </w:tblGrid>
      <w:tr w:rsidR="00E87C8F" w:rsidRPr="00397406" w14:paraId="5DDEE5A9" w14:textId="77777777" w:rsidTr="00A523FF">
        <w:trPr>
          <w:cnfStyle w:val="100000000000" w:firstRow="1" w:lastRow="0" w:firstColumn="0" w:lastColumn="0" w:oddVBand="0" w:evenVBand="0" w:oddHBand="0" w:evenHBand="0" w:firstRowFirstColumn="0" w:firstRowLastColumn="0" w:lastRowFirstColumn="0" w:lastRowLastColumn="0"/>
          <w:trHeight w:val="581"/>
        </w:trPr>
        <w:tc>
          <w:tcPr>
            <w:tcW w:w="1458" w:type="dxa"/>
            <w:vMerge w:val="restart"/>
          </w:tcPr>
          <w:p w14:paraId="693C70BC" w14:textId="77777777" w:rsidR="00E87C8F" w:rsidRPr="00397406" w:rsidRDefault="00E87C8F" w:rsidP="00A523FF">
            <w:pPr>
              <w:rPr>
                <w:sz w:val="18"/>
                <w:szCs w:val="18"/>
              </w:rPr>
            </w:pPr>
            <w:r w:rsidRPr="00397406">
              <w:rPr>
                <w:sz w:val="18"/>
                <w:szCs w:val="18"/>
              </w:rPr>
              <w:t xml:space="preserve">SCE </w:t>
            </w:r>
            <w:r w:rsidR="00B4065F" w:rsidRPr="00397406">
              <w:rPr>
                <w:sz w:val="18"/>
                <w:szCs w:val="18"/>
              </w:rPr>
              <w:t>Application</w:t>
            </w:r>
            <w:r w:rsidR="00A523FF" w:rsidRPr="00397406">
              <w:rPr>
                <w:sz w:val="18"/>
                <w:szCs w:val="18"/>
              </w:rPr>
              <w:t xml:space="preserve"> (Program)</w:t>
            </w:r>
            <w:r w:rsidRPr="00397406">
              <w:rPr>
                <w:sz w:val="18"/>
                <w:szCs w:val="18"/>
              </w:rPr>
              <w:t xml:space="preserve"> Type</w:t>
            </w:r>
          </w:p>
        </w:tc>
        <w:tc>
          <w:tcPr>
            <w:tcW w:w="1710" w:type="dxa"/>
            <w:vMerge w:val="restart"/>
          </w:tcPr>
          <w:p w14:paraId="4EBDB90F" w14:textId="77777777" w:rsidR="00E87C8F" w:rsidRPr="00397406" w:rsidRDefault="00A523FF" w:rsidP="00A523FF">
            <w:pPr>
              <w:rPr>
                <w:sz w:val="18"/>
                <w:szCs w:val="18"/>
              </w:rPr>
            </w:pPr>
            <w:r w:rsidRPr="00397406">
              <w:rPr>
                <w:sz w:val="18"/>
                <w:szCs w:val="18"/>
              </w:rPr>
              <w:t>DEER</w:t>
            </w:r>
            <w:r w:rsidR="00E87C8F" w:rsidRPr="00397406">
              <w:rPr>
                <w:sz w:val="18"/>
                <w:szCs w:val="18"/>
              </w:rPr>
              <w:t xml:space="preserve"> Application Type</w:t>
            </w:r>
          </w:p>
        </w:tc>
        <w:tc>
          <w:tcPr>
            <w:tcW w:w="2520" w:type="dxa"/>
            <w:gridSpan w:val="2"/>
          </w:tcPr>
          <w:p w14:paraId="5F714957" w14:textId="77777777" w:rsidR="00E87C8F" w:rsidRPr="00397406" w:rsidRDefault="00E87C8F" w:rsidP="00A523FF">
            <w:pPr>
              <w:rPr>
                <w:sz w:val="18"/>
                <w:szCs w:val="18"/>
              </w:rPr>
            </w:pPr>
            <w:r w:rsidRPr="00397406">
              <w:rPr>
                <w:sz w:val="18"/>
                <w:szCs w:val="18"/>
              </w:rPr>
              <w:t>Savings</w:t>
            </w:r>
          </w:p>
        </w:tc>
        <w:tc>
          <w:tcPr>
            <w:tcW w:w="2340" w:type="dxa"/>
            <w:gridSpan w:val="2"/>
          </w:tcPr>
          <w:p w14:paraId="18178718" w14:textId="77777777" w:rsidR="00E87C8F" w:rsidRPr="00397406" w:rsidRDefault="00E87C8F" w:rsidP="00A523FF">
            <w:pPr>
              <w:rPr>
                <w:sz w:val="18"/>
                <w:szCs w:val="18"/>
              </w:rPr>
            </w:pPr>
            <w:r w:rsidRPr="00397406">
              <w:rPr>
                <w:sz w:val="18"/>
                <w:szCs w:val="18"/>
              </w:rPr>
              <w:t>Cost</w:t>
            </w:r>
          </w:p>
        </w:tc>
        <w:tc>
          <w:tcPr>
            <w:tcW w:w="1480" w:type="dxa"/>
            <w:gridSpan w:val="2"/>
          </w:tcPr>
          <w:p w14:paraId="59A65A31" w14:textId="77777777" w:rsidR="00E87C8F" w:rsidRPr="00397406" w:rsidRDefault="00E87C8F" w:rsidP="00A523FF">
            <w:pPr>
              <w:rPr>
                <w:sz w:val="18"/>
                <w:szCs w:val="18"/>
              </w:rPr>
            </w:pPr>
            <w:r w:rsidRPr="00397406">
              <w:rPr>
                <w:sz w:val="18"/>
                <w:szCs w:val="18"/>
              </w:rPr>
              <w:t>Life</w:t>
            </w:r>
          </w:p>
        </w:tc>
      </w:tr>
      <w:tr w:rsidR="00E87C8F" w:rsidRPr="00397406" w14:paraId="1425EF1D" w14:textId="77777777" w:rsidTr="00A523FF">
        <w:trPr>
          <w:cnfStyle w:val="000000100000" w:firstRow="0" w:lastRow="0" w:firstColumn="0" w:lastColumn="0" w:oddVBand="0" w:evenVBand="0" w:oddHBand="1" w:evenHBand="0" w:firstRowFirstColumn="0" w:firstRowLastColumn="0" w:lastRowFirstColumn="0" w:lastRowLastColumn="0"/>
          <w:trHeight w:val="581"/>
        </w:trPr>
        <w:tc>
          <w:tcPr>
            <w:tcW w:w="1458" w:type="dxa"/>
            <w:vMerge/>
          </w:tcPr>
          <w:p w14:paraId="4B1D78C2" w14:textId="77777777" w:rsidR="00E87C8F" w:rsidRPr="00397406" w:rsidRDefault="00E87C8F" w:rsidP="00A523FF">
            <w:pPr>
              <w:rPr>
                <w:sz w:val="18"/>
                <w:szCs w:val="18"/>
              </w:rPr>
            </w:pPr>
          </w:p>
        </w:tc>
        <w:tc>
          <w:tcPr>
            <w:tcW w:w="1710" w:type="dxa"/>
            <w:vMerge/>
          </w:tcPr>
          <w:p w14:paraId="44AE87B0" w14:textId="77777777" w:rsidR="00E87C8F" w:rsidRPr="00397406" w:rsidRDefault="00E87C8F" w:rsidP="00A523FF">
            <w:pPr>
              <w:rPr>
                <w:sz w:val="18"/>
                <w:szCs w:val="18"/>
              </w:rPr>
            </w:pPr>
          </w:p>
        </w:tc>
        <w:tc>
          <w:tcPr>
            <w:tcW w:w="1350" w:type="dxa"/>
          </w:tcPr>
          <w:p w14:paraId="76984346" w14:textId="77777777" w:rsidR="00E87C8F" w:rsidRPr="00397406" w:rsidRDefault="00E87C8F" w:rsidP="00A523FF">
            <w:pPr>
              <w:rPr>
                <w:b/>
                <w:sz w:val="18"/>
                <w:szCs w:val="18"/>
              </w:rPr>
            </w:pPr>
            <w:r w:rsidRPr="00397406">
              <w:rPr>
                <w:b/>
                <w:sz w:val="18"/>
                <w:szCs w:val="18"/>
              </w:rPr>
              <w:t>1</w:t>
            </w:r>
            <w:r w:rsidRPr="00397406">
              <w:rPr>
                <w:b/>
                <w:sz w:val="18"/>
                <w:szCs w:val="18"/>
                <w:vertAlign w:val="superscript"/>
              </w:rPr>
              <w:t>st</w:t>
            </w:r>
            <w:r w:rsidR="00933188" w:rsidRPr="00397406">
              <w:rPr>
                <w:b/>
                <w:sz w:val="18"/>
                <w:szCs w:val="18"/>
              </w:rPr>
              <w:t xml:space="preserve"> Baseline (BL)</w:t>
            </w:r>
          </w:p>
        </w:tc>
        <w:tc>
          <w:tcPr>
            <w:tcW w:w="1170" w:type="dxa"/>
          </w:tcPr>
          <w:p w14:paraId="4A59DA8D" w14:textId="77777777" w:rsidR="00E87C8F" w:rsidRPr="00397406" w:rsidRDefault="00E87C8F" w:rsidP="00A523FF">
            <w:pPr>
              <w:rPr>
                <w:b/>
                <w:sz w:val="18"/>
                <w:szCs w:val="18"/>
              </w:rPr>
            </w:pPr>
            <w:r w:rsidRPr="00397406">
              <w:rPr>
                <w:b/>
                <w:sz w:val="18"/>
                <w:szCs w:val="18"/>
              </w:rPr>
              <w:t>2</w:t>
            </w:r>
            <w:r w:rsidRPr="00397406">
              <w:rPr>
                <w:b/>
                <w:sz w:val="18"/>
                <w:szCs w:val="18"/>
                <w:vertAlign w:val="superscript"/>
              </w:rPr>
              <w:t>nd</w:t>
            </w:r>
            <w:r w:rsidRPr="00397406">
              <w:rPr>
                <w:b/>
                <w:sz w:val="18"/>
                <w:szCs w:val="18"/>
              </w:rPr>
              <w:t xml:space="preserve"> BL</w:t>
            </w:r>
          </w:p>
        </w:tc>
        <w:tc>
          <w:tcPr>
            <w:tcW w:w="1170" w:type="dxa"/>
          </w:tcPr>
          <w:p w14:paraId="74223274" w14:textId="77777777" w:rsidR="00E87C8F" w:rsidRPr="00397406" w:rsidRDefault="00E87C8F" w:rsidP="00A523FF">
            <w:pPr>
              <w:rPr>
                <w:b/>
                <w:sz w:val="18"/>
                <w:szCs w:val="18"/>
              </w:rPr>
            </w:pPr>
            <w:r w:rsidRPr="00397406">
              <w:rPr>
                <w:b/>
                <w:sz w:val="18"/>
                <w:szCs w:val="18"/>
              </w:rPr>
              <w:t>1</w:t>
            </w:r>
            <w:r w:rsidRPr="00397406">
              <w:rPr>
                <w:b/>
                <w:sz w:val="18"/>
                <w:szCs w:val="18"/>
                <w:vertAlign w:val="superscript"/>
              </w:rPr>
              <w:t>st</w:t>
            </w:r>
            <w:r w:rsidRPr="00397406">
              <w:rPr>
                <w:b/>
                <w:sz w:val="18"/>
                <w:szCs w:val="18"/>
              </w:rPr>
              <w:t xml:space="preserve"> BL</w:t>
            </w:r>
          </w:p>
        </w:tc>
        <w:tc>
          <w:tcPr>
            <w:tcW w:w="1170" w:type="dxa"/>
          </w:tcPr>
          <w:p w14:paraId="5EF6872C" w14:textId="77777777" w:rsidR="00E87C8F" w:rsidRPr="00397406" w:rsidRDefault="00E87C8F" w:rsidP="00A523FF">
            <w:pPr>
              <w:rPr>
                <w:b/>
                <w:sz w:val="18"/>
                <w:szCs w:val="18"/>
              </w:rPr>
            </w:pPr>
            <w:r w:rsidRPr="00397406">
              <w:rPr>
                <w:b/>
                <w:sz w:val="18"/>
                <w:szCs w:val="18"/>
              </w:rPr>
              <w:t>2</w:t>
            </w:r>
            <w:r w:rsidRPr="00397406">
              <w:rPr>
                <w:b/>
                <w:sz w:val="18"/>
                <w:szCs w:val="18"/>
                <w:vertAlign w:val="superscript"/>
              </w:rPr>
              <w:t>nd</w:t>
            </w:r>
            <w:r w:rsidRPr="00397406">
              <w:rPr>
                <w:b/>
                <w:sz w:val="18"/>
                <w:szCs w:val="18"/>
              </w:rPr>
              <w:t xml:space="preserve"> BL</w:t>
            </w:r>
          </w:p>
        </w:tc>
        <w:tc>
          <w:tcPr>
            <w:tcW w:w="630" w:type="dxa"/>
          </w:tcPr>
          <w:p w14:paraId="32AC86B7" w14:textId="77777777" w:rsidR="00E87C8F" w:rsidRPr="00397406" w:rsidRDefault="00E87C8F" w:rsidP="00A523FF">
            <w:pPr>
              <w:rPr>
                <w:b/>
                <w:sz w:val="18"/>
                <w:szCs w:val="18"/>
              </w:rPr>
            </w:pPr>
            <w:r w:rsidRPr="00397406">
              <w:rPr>
                <w:b/>
                <w:sz w:val="18"/>
                <w:szCs w:val="18"/>
              </w:rPr>
              <w:t>1</w:t>
            </w:r>
            <w:r w:rsidRPr="00397406">
              <w:rPr>
                <w:b/>
                <w:sz w:val="18"/>
                <w:szCs w:val="18"/>
                <w:vertAlign w:val="superscript"/>
              </w:rPr>
              <w:t>st</w:t>
            </w:r>
            <w:r w:rsidRPr="00397406">
              <w:rPr>
                <w:b/>
                <w:sz w:val="18"/>
                <w:szCs w:val="18"/>
              </w:rPr>
              <w:t xml:space="preserve"> BL</w:t>
            </w:r>
          </w:p>
        </w:tc>
        <w:tc>
          <w:tcPr>
            <w:tcW w:w="850" w:type="dxa"/>
          </w:tcPr>
          <w:p w14:paraId="1FB8EB41" w14:textId="77777777" w:rsidR="00E87C8F" w:rsidRPr="00397406" w:rsidRDefault="00E87C8F" w:rsidP="00A523FF">
            <w:pPr>
              <w:rPr>
                <w:b/>
                <w:sz w:val="18"/>
                <w:szCs w:val="18"/>
              </w:rPr>
            </w:pPr>
            <w:r w:rsidRPr="00397406">
              <w:rPr>
                <w:b/>
                <w:sz w:val="18"/>
                <w:szCs w:val="18"/>
              </w:rPr>
              <w:t>2</w:t>
            </w:r>
            <w:r w:rsidRPr="00397406">
              <w:rPr>
                <w:b/>
                <w:sz w:val="18"/>
                <w:szCs w:val="18"/>
                <w:vertAlign w:val="superscript"/>
              </w:rPr>
              <w:t>nd</w:t>
            </w:r>
            <w:r w:rsidRPr="00397406">
              <w:rPr>
                <w:b/>
                <w:sz w:val="18"/>
                <w:szCs w:val="18"/>
              </w:rPr>
              <w:t xml:space="preserve"> BL</w:t>
            </w:r>
          </w:p>
        </w:tc>
      </w:tr>
      <w:tr w:rsidR="00E87C8F" w:rsidRPr="00397406" w14:paraId="16D444BB" w14:textId="77777777" w:rsidTr="00A523FF">
        <w:trPr>
          <w:cnfStyle w:val="000000010000" w:firstRow="0" w:lastRow="0" w:firstColumn="0" w:lastColumn="0" w:oddVBand="0" w:evenVBand="0" w:oddHBand="0" w:evenHBand="1" w:firstRowFirstColumn="0" w:firstRowLastColumn="0" w:lastRowFirstColumn="0" w:lastRowLastColumn="0"/>
          <w:trHeight w:val="666"/>
        </w:trPr>
        <w:tc>
          <w:tcPr>
            <w:tcW w:w="1458" w:type="dxa"/>
          </w:tcPr>
          <w:p w14:paraId="0E52DE7D" w14:textId="77777777" w:rsidR="008E25B1" w:rsidRPr="00397406" w:rsidRDefault="008E25B1" w:rsidP="00A523FF">
            <w:pPr>
              <w:rPr>
                <w:sz w:val="18"/>
                <w:szCs w:val="18"/>
              </w:rPr>
            </w:pPr>
            <w:r w:rsidRPr="00397406">
              <w:rPr>
                <w:sz w:val="18"/>
                <w:szCs w:val="18"/>
              </w:rPr>
              <w:t>New</w:t>
            </w:r>
            <w:r w:rsidR="001C1338" w:rsidRPr="00397406">
              <w:rPr>
                <w:sz w:val="18"/>
                <w:szCs w:val="18"/>
              </w:rPr>
              <w:t xml:space="preserve"> Construction (NEW)</w:t>
            </w:r>
          </w:p>
        </w:tc>
        <w:tc>
          <w:tcPr>
            <w:tcW w:w="1710" w:type="dxa"/>
          </w:tcPr>
          <w:p w14:paraId="1C2E28AB" w14:textId="77777777" w:rsidR="008E25B1" w:rsidRPr="00397406" w:rsidRDefault="008E25B1" w:rsidP="00A523FF">
            <w:pPr>
              <w:rPr>
                <w:sz w:val="18"/>
                <w:szCs w:val="18"/>
              </w:rPr>
            </w:pPr>
            <w:r w:rsidRPr="00397406">
              <w:rPr>
                <w:sz w:val="18"/>
                <w:szCs w:val="18"/>
              </w:rPr>
              <w:t>New Construction (Nc)</w:t>
            </w:r>
          </w:p>
        </w:tc>
        <w:tc>
          <w:tcPr>
            <w:tcW w:w="1350" w:type="dxa"/>
          </w:tcPr>
          <w:p w14:paraId="31DAF7FF" w14:textId="77777777" w:rsidR="008E25B1" w:rsidRPr="00397406" w:rsidRDefault="008E25B1" w:rsidP="00A523FF">
            <w:pPr>
              <w:rPr>
                <w:sz w:val="18"/>
                <w:szCs w:val="18"/>
              </w:rPr>
            </w:pPr>
            <w:r w:rsidRPr="00397406">
              <w:rPr>
                <w:sz w:val="18"/>
                <w:szCs w:val="18"/>
              </w:rPr>
              <w:t>Above Code</w:t>
            </w:r>
            <w:r w:rsidR="00E87C8F" w:rsidRPr="00397406">
              <w:rPr>
                <w:sz w:val="18"/>
                <w:szCs w:val="18"/>
              </w:rPr>
              <w:t xml:space="preserve"> or </w:t>
            </w:r>
            <w:r w:rsidRPr="00397406">
              <w:rPr>
                <w:sz w:val="18"/>
                <w:szCs w:val="18"/>
              </w:rPr>
              <w:t>Standard</w:t>
            </w:r>
          </w:p>
        </w:tc>
        <w:tc>
          <w:tcPr>
            <w:tcW w:w="1170" w:type="dxa"/>
          </w:tcPr>
          <w:p w14:paraId="3868BD3D" w14:textId="77777777" w:rsidR="008E25B1" w:rsidRPr="00397406" w:rsidRDefault="008E25B1" w:rsidP="00A523FF">
            <w:pPr>
              <w:rPr>
                <w:sz w:val="18"/>
                <w:szCs w:val="18"/>
              </w:rPr>
            </w:pPr>
            <w:r w:rsidRPr="00397406">
              <w:rPr>
                <w:sz w:val="18"/>
                <w:szCs w:val="18"/>
              </w:rPr>
              <w:t>N/A</w:t>
            </w:r>
          </w:p>
        </w:tc>
        <w:tc>
          <w:tcPr>
            <w:tcW w:w="1170" w:type="dxa"/>
          </w:tcPr>
          <w:p w14:paraId="2530B191" w14:textId="77777777" w:rsidR="008E25B1" w:rsidRPr="00397406" w:rsidRDefault="008E25B1" w:rsidP="00A523FF">
            <w:pPr>
              <w:rPr>
                <w:sz w:val="18"/>
                <w:szCs w:val="18"/>
              </w:rPr>
            </w:pPr>
            <w:r w:rsidRPr="00397406">
              <w:rPr>
                <w:sz w:val="18"/>
                <w:szCs w:val="18"/>
              </w:rPr>
              <w:t>Incremental Cost</w:t>
            </w:r>
          </w:p>
        </w:tc>
        <w:tc>
          <w:tcPr>
            <w:tcW w:w="1170" w:type="dxa"/>
          </w:tcPr>
          <w:p w14:paraId="5818CA70" w14:textId="77777777" w:rsidR="008E25B1" w:rsidRPr="00397406" w:rsidRDefault="008E25B1" w:rsidP="00A523FF">
            <w:pPr>
              <w:rPr>
                <w:sz w:val="18"/>
                <w:szCs w:val="18"/>
              </w:rPr>
            </w:pPr>
            <w:r w:rsidRPr="00397406">
              <w:rPr>
                <w:sz w:val="18"/>
                <w:szCs w:val="18"/>
              </w:rPr>
              <w:t>N/A</w:t>
            </w:r>
          </w:p>
        </w:tc>
        <w:tc>
          <w:tcPr>
            <w:tcW w:w="630" w:type="dxa"/>
          </w:tcPr>
          <w:p w14:paraId="4A1AFE75" w14:textId="77777777" w:rsidR="008E25B1" w:rsidRPr="00397406" w:rsidRDefault="008E25B1" w:rsidP="00A523FF">
            <w:pPr>
              <w:rPr>
                <w:sz w:val="18"/>
                <w:szCs w:val="18"/>
              </w:rPr>
            </w:pPr>
            <w:r w:rsidRPr="00397406">
              <w:rPr>
                <w:sz w:val="18"/>
                <w:szCs w:val="18"/>
              </w:rPr>
              <w:t>EUL</w:t>
            </w:r>
          </w:p>
        </w:tc>
        <w:tc>
          <w:tcPr>
            <w:tcW w:w="850" w:type="dxa"/>
          </w:tcPr>
          <w:p w14:paraId="08A0AB32" w14:textId="77777777" w:rsidR="008E25B1" w:rsidRPr="00397406" w:rsidRDefault="008E25B1" w:rsidP="00A523FF">
            <w:pPr>
              <w:rPr>
                <w:sz w:val="18"/>
                <w:szCs w:val="18"/>
              </w:rPr>
            </w:pPr>
            <w:r w:rsidRPr="00397406">
              <w:rPr>
                <w:sz w:val="18"/>
                <w:szCs w:val="18"/>
              </w:rPr>
              <w:t>0</w:t>
            </w:r>
          </w:p>
        </w:tc>
      </w:tr>
      <w:tr w:rsidR="00E87C8F" w:rsidRPr="00397406" w14:paraId="1433152B" w14:textId="77777777" w:rsidTr="00A523FF">
        <w:trPr>
          <w:cnfStyle w:val="000000100000" w:firstRow="0" w:lastRow="0" w:firstColumn="0" w:lastColumn="0" w:oddVBand="0" w:evenVBand="0" w:oddHBand="1" w:evenHBand="0" w:firstRowFirstColumn="0" w:firstRowLastColumn="0" w:lastRowFirstColumn="0" w:lastRowLastColumn="0"/>
          <w:trHeight w:val="1182"/>
        </w:trPr>
        <w:tc>
          <w:tcPr>
            <w:tcW w:w="1458" w:type="dxa"/>
          </w:tcPr>
          <w:p w14:paraId="685D69D0" w14:textId="77777777" w:rsidR="008E25B1" w:rsidRPr="00397406" w:rsidRDefault="008E25B1" w:rsidP="00A523FF">
            <w:pPr>
              <w:rPr>
                <w:sz w:val="18"/>
                <w:szCs w:val="18"/>
              </w:rPr>
            </w:pPr>
            <w:r w:rsidRPr="00397406">
              <w:rPr>
                <w:sz w:val="18"/>
                <w:szCs w:val="18"/>
              </w:rPr>
              <w:t>Replace on Burnout (ROB)</w:t>
            </w:r>
          </w:p>
        </w:tc>
        <w:tc>
          <w:tcPr>
            <w:tcW w:w="1710" w:type="dxa"/>
          </w:tcPr>
          <w:p w14:paraId="62B12D06" w14:textId="77777777" w:rsidR="008E25B1" w:rsidRPr="00397406" w:rsidRDefault="00E87C8F" w:rsidP="00A523FF">
            <w:pPr>
              <w:rPr>
                <w:sz w:val="18"/>
                <w:szCs w:val="18"/>
              </w:rPr>
            </w:pPr>
            <w:r w:rsidRPr="00397406">
              <w:rPr>
                <w:sz w:val="18"/>
                <w:szCs w:val="18"/>
              </w:rPr>
              <w:t xml:space="preserve">Replace on Burnout (Rob), </w:t>
            </w:r>
            <w:r w:rsidR="008E25B1" w:rsidRPr="00397406">
              <w:rPr>
                <w:sz w:val="18"/>
                <w:szCs w:val="18"/>
              </w:rPr>
              <w:t>Normal Replacement (NR)</w:t>
            </w:r>
          </w:p>
        </w:tc>
        <w:tc>
          <w:tcPr>
            <w:tcW w:w="1350" w:type="dxa"/>
          </w:tcPr>
          <w:p w14:paraId="42191E90" w14:textId="77777777" w:rsidR="008E25B1" w:rsidRPr="00397406" w:rsidRDefault="00E87C8F" w:rsidP="00A523FF">
            <w:pPr>
              <w:rPr>
                <w:sz w:val="18"/>
                <w:szCs w:val="18"/>
              </w:rPr>
            </w:pPr>
            <w:r w:rsidRPr="00397406">
              <w:rPr>
                <w:sz w:val="18"/>
                <w:szCs w:val="18"/>
              </w:rPr>
              <w:t xml:space="preserve">Above Code or </w:t>
            </w:r>
            <w:r w:rsidR="008E25B1" w:rsidRPr="00397406">
              <w:rPr>
                <w:sz w:val="18"/>
                <w:szCs w:val="18"/>
              </w:rPr>
              <w:t>Standard</w:t>
            </w:r>
          </w:p>
        </w:tc>
        <w:tc>
          <w:tcPr>
            <w:tcW w:w="1170" w:type="dxa"/>
          </w:tcPr>
          <w:p w14:paraId="58B65CEB" w14:textId="77777777" w:rsidR="008E25B1" w:rsidRPr="00397406" w:rsidRDefault="008E25B1" w:rsidP="00A523FF">
            <w:pPr>
              <w:rPr>
                <w:sz w:val="18"/>
                <w:szCs w:val="18"/>
              </w:rPr>
            </w:pPr>
            <w:r w:rsidRPr="00397406">
              <w:rPr>
                <w:sz w:val="18"/>
                <w:szCs w:val="18"/>
              </w:rPr>
              <w:t>N/A</w:t>
            </w:r>
          </w:p>
        </w:tc>
        <w:tc>
          <w:tcPr>
            <w:tcW w:w="1170" w:type="dxa"/>
          </w:tcPr>
          <w:p w14:paraId="67177EB5" w14:textId="77777777" w:rsidR="008E25B1" w:rsidRPr="00397406" w:rsidRDefault="008E25B1" w:rsidP="00A523FF">
            <w:pPr>
              <w:rPr>
                <w:sz w:val="18"/>
                <w:szCs w:val="18"/>
              </w:rPr>
            </w:pPr>
            <w:r w:rsidRPr="00397406">
              <w:rPr>
                <w:sz w:val="18"/>
                <w:szCs w:val="18"/>
              </w:rPr>
              <w:t>Incremental Cost</w:t>
            </w:r>
          </w:p>
        </w:tc>
        <w:tc>
          <w:tcPr>
            <w:tcW w:w="1170" w:type="dxa"/>
          </w:tcPr>
          <w:p w14:paraId="0B64CFB5" w14:textId="77777777" w:rsidR="008E25B1" w:rsidRPr="00397406" w:rsidRDefault="008E25B1" w:rsidP="00A523FF">
            <w:pPr>
              <w:rPr>
                <w:sz w:val="18"/>
                <w:szCs w:val="18"/>
              </w:rPr>
            </w:pPr>
            <w:r w:rsidRPr="00397406">
              <w:rPr>
                <w:sz w:val="18"/>
                <w:szCs w:val="18"/>
              </w:rPr>
              <w:t>N/A</w:t>
            </w:r>
          </w:p>
        </w:tc>
        <w:tc>
          <w:tcPr>
            <w:tcW w:w="630" w:type="dxa"/>
          </w:tcPr>
          <w:p w14:paraId="35810016" w14:textId="77777777" w:rsidR="008E25B1" w:rsidRPr="00397406" w:rsidRDefault="008E25B1" w:rsidP="00A523FF">
            <w:pPr>
              <w:rPr>
                <w:sz w:val="18"/>
                <w:szCs w:val="18"/>
              </w:rPr>
            </w:pPr>
            <w:r w:rsidRPr="00397406">
              <w:rPr>
                <w:sz w:val="18"/>
                <w:szCs w:val="18"/>
              </w:rPr>
              <w:t>EUL</w:t>
            </w:r>
          </w:p>
        </w:tc>
        <w:tc>
          <w:tcPr>
            <w:tcW w:w="850" w:type="dxa"/>
          </w:tcPr>
          <w:p w14:paraId="30ED21B6" w14:textId="77777777" w:rsidR="008E25B1" w:rsidRPr="00397406" w:rsidRDefault="008E25B1" w:rsidP="00A523FF">
            <w:pPr>
              <w:rPr>
                <w:sz w:val="18"/>
                <w:szCs w:val="18"/>
              </w:rPr>
            </w:pPr>
            <w:r w:rsidRPr="00397406">
              <w:rPr>
                <w:sz w:val="18"/>
                <w:szCs w:val="18"/>
              </w:rPr>
              <w:t>0</w:t>
            </w:r>
          </w:p>
        </w:tc>
      </w:tr>
      <w:tr w:rsidR="00E87C8F" w:rsidRPr="00397406" w14:paraId="5640DEDD" w14:textId="77777777" w:rsidTr="00A523FF">
        <w:trPr>
          <w:cnfStyle w:val="000000010000" w:firstRow="0" w:lastRow="0" w:firstColumn="0" w:lastColumn="0" w:oddVBand="0" w:evenVBand="0" w:oddHBand="0" w:evenHBand="1" w:firstRowFirstColumn="0" w:firstRowLastColumn="0" w:lastRowFirstColumn="0" w:lastRowLastColumn="0"/>
          <w:trHeight w:val="600"/>
        </w:trPr>
        <w:tc>
          <w:tcPr>
            <w:tcW w:w="1458" w:type="dxa"/>
          </w:tcPr>
          <w:p w14:paraId="06BFC221" w14:textId="77777777" w:rsidR="008E25B1" w:rsidRPr="00397406" w:rsidRDefault="008E25B1" w:rsidP="00A523FF">
            <w:pPr>
              <w:rPr>
                <w:sz w:val="18"/>
                <w:szCs w:val="18"/>
              </w:rPr>
            </w:pPr>
            <w:r w:rsidRPr="00397406">
              <w:rPr>
                <w:sz w:val="18"/>
                <w:szCs w:val="18"/>
              </w:rPr>
              <w:t>Retrofit (RET)</w:t>
            </w:r>
          </w:p>
        </w:tc>
        <w:tc>
          <w:tcPr>
            <w:tcW w:w="1710" w:type="dxa"/>
          </w:tcPr>
          <w:p w14:paraId="0587259D" w14:textId="77777777" w:rsidR="008E25B1" w:rsidRPr="00397406" w:rsidRDefault="008E25B1" w:rsidP="00A523FF">
            <w:pPr>
              <w:rPr>
                <w:sz w:val="18"/>
                <w:szCs w:val="18"/>
              </w:rPr>
            </w:pPr>
            <w:r w:rsidRPr="00397406">
              <w:rPr>
                <w:sz w:val="18"/>
                <w:szCs w:val="18"/>
              </w:rPr>
              <w:t>Early Replacement (ER)</w:t>
            </w:r>
          </w:p>
        </w:tc>
        <w:tc>
          <w:tcPr>
            <w:tcW w:w="1350" w:type="dxa"/>
          </w:tcPr>
          <w:p w14:paraId="2CBA9F4D" w14:textId="77777777" w:rsidR="008E25B1" w:rsidRPr="00397406" w:rsidRDefault="008E25B1" w:rsidP="00A523FF">
            <w:pPr>
              <w:rPr>
                <w:sz w:val="18"/>
                <w:szCs w:val="18"/>
              </w:rPr>
            </w:pPr>
            <w:r w:rsidRPr="00397406">
              <w:rPr>
                <w:sz w:val="18"/>
                <w:szCs w:val="18"/>
              </w:rPr>
              <w:t>Above Cust</w:t>
            </w:r>
            <w:r w:rsidR="00E87C8F" w:rsidRPr="00397406">
              <w:rPr>
                <w:sz w:val="18"/>
                <w:szCs w:val="18"/>
              </w:rPr>
              <w:t>omer</w:t>
            </w:r>
            <w:r w:rsidRPr="00397406">
              <w:rPr>
                <w:sz w:val="18"/>
                <w:szCs w:val="18"/>
              </w:rPr>
              <w:t xml:space="preserve"> Existing</w:t>
            </w:r>
          </w:p>
        </w:tc>
        <w:tc>
          <w:tcPr>
            <w:tcW w:w="1170" w:type="dxa"/>
          </w:tcPr>
          <w:p w14:paraId="0E7E0758" w14:textId="77777777" w:rsidR="008E25B1" w:rsidRPr="00397406" w:rsidRDefault="00E87C8F" w:rsidP="00A523FF">
            <w:pPr>
              <w:rPr>
                <w:sz w:val="18"/>
                <w:szCs w:val="18"/>
              </w:rPr>
            </w:pPr>
            <w:r w:rsidRPr="00397406">
              <w:rPr>
                <w:sz w:val="18"/>
                <w:szCs w:val="18"/>
              </w:rPr>
              <w:t xml:space="preserve">Above Code or </w:t>
            </w:r>
            <w:r w:rsidR="008E25B1" w:rsidRPr="00397406">
              <w:rPr>
                <w:sz w:val="18"/>
                <w:szCs w:val="18"/>
              </w:rPr>
              <w:t>Standard</w:t>
            </w:r>
          </w:p>
        </w:tc>
        <w:tc>
          <w:tcPr>
            <w:tcW w:w="1170" w:type="dxa"/>
          </w:tcPr>
          <w:p w14:paraId="13EC818E" w14:textId="77777777" w:rsidR="008E25B1" w:rsidRPr="00397406" w:rsidRDefault="008E25B1" w:rsidP="00A523FF">
            <w:pPr>
              <w:rPr>
                <w:sz w:val="18"/>
                <w:szCs w:val="18"/>
              </w:rPr>
            </w:pPr>
            <w:r w:rsidRPr="00397406">
              <w:rPr>
                <w:sz w:val="18"/>
                <w:szCs w:val="18"/>
              </w:rPr>
              <w:t>Full Cost</w:t>
            </w:r>
          </w:p>
        </w:tc>
        <w:tc>
          <w:tcPr>
            <w:tcW w:w="1170" w:type="dxa"/>
          </w:tcPr>
          <w:p w14:paraId="7332DC1B" w14:textId="77777777" w:rsidR="008E25B1" w:rsidRPr="00397406" w:rsidRDefault="008E25B1" w:rsidP="00A523FF">
            <w:pPr>
              <w:rPr>
                <w:sz w:val="18"/>
                <w:szCs w:val="18"/>
              </w:rPr>
            </w:pPr>
            <w:r w:rsidRPr="00397406">
              <w:rPr>
                <w:sz w:val="18"/>
                <w:szCs w:val="18"/>
              </w:rPr>
              <w:t>Incremental Cost</w:t>
            </w:r>
          </w:p>
        </w:tc>
        <w:tc>
          <w:tcPr>
            <w:tcW w:w="630" w:type="dxa"/>
          </w:tcPr>
          <w:p w14:paraId="0132E881" w14:textId="77777777" w:rsidR="008E25B1" w:rsidRPr="00397406" w:rsidRDefault="008E25B1" w:rsidP="00A523FF">
            <w:pPr>
              <w:rPr>
                <w:sz w:val="18"/>
                <w:szCs w:val="18"/>
              </w:rPr>
            </w:pPr>
            <w:r w:rsidRPr="00397406">
              <w:rPr>
                <w:sz w:val="18"/>
                <w:szCs w:val="18"/>
              </w:rPr>
              <w:t>RUL</w:t>
            </w:r>
          </w:p>
        </w:tc>
        <w:tc>
          <w:tcPr>
            <w:tcW w:w="850" w:type="dxa"/>
          </w:tcPr>
          <w:p w14:paraId="190E5789" w14:textId="77777777" w:rsidR="008E25B1" w:rsidRPr="00397406" w:rsidRDefault="008E25B1" w:rsidP="00A523FF">
            <w:pPr>
              <w:rPr>
                <w:sz w:val="18"/>
                <w:szCs w:val="18"/>
              </w:rPr>
            </w:pPr>
            <w:r w:rsidRPr="00397406">
              <w:rPr>
                <w:sz w:val="18"/>
                <w:szCs w:val="18"/>
              </w:rPr>
              <w:t>EUL-RUL</w:t>
            </w:r>
          </w:p>
        </w:tc>
      </w:tr>
      <w:tr w:rsidR="00E87C8F" w:rsidRPr="00397406" w14:paraId="52ECB468" w14:textId="77777777" w:rsidTr="00A523FF">
        <w:trPr>
          <w:cnfStyle w:val="000000100000" w:firstRow="0" w:lastRow="0" w:firstColumn="0" w:lastColumn="0" w:oddVBand="0" w:evenVBand="0" w:oddHBand="1" w:evenHBand="0" w:firstRowFirstColumn="0" w:firstRowLastColumn="0" w:lastRowFirstColumn="0" w:lastRowLastColumn="0"/>
          <w:trHeight w:val="581"/>
        </w:trPr>
        <w:tc>
          <w:tcPr>
            <w:tcW w:w="1458" w:type="dxa"/>
          </w:tcPr>
          <w:p w14:paraId="11B29D31" w14:textId="77777777" w:rsidR="00E87C8F" w:rsidRPr="00397406" w:rsidRDefault="00E87C8F" w:rsidP="00A523FF">
            <w:pPr>
              <w:rPr>
                <w:sz w:val="18"/>
                <w:szCs w:val="18"/>
              </w:rPr>
            </w:pPr>
            <w:r w:rsidRPr="00397406">
              <w:rPr>
                <w:sz w:val="18"/>
                <w:szCs w:val="18"/>
              </w:rPr>
              <w:t>Retrofit – First Baseline Only (REF)</w:t>
            </w:r>
          </w:p>
        </w:tc>
        <w:tc>
          <w:tcPr>
            <w:tcW w:w="1710" w:type="dxa"/>
          </w:tcPr>
          <w:p w14:paraId="0C4514F4" w14:textId="77777777" w:rsidR="00E87C8F" w:rsidRPr="00397406" w:rsidRDefault="00E87C8F" w:rsidP="00A523FF">
            <w:pPr>
              <w:rPr>
                <w:sz w:val="18"/>
                <w:szCs w:val="18"/>
              </w:rPr>
            </w:pPr>
            <w:r w:rsidRPr="00397406">
              <w:rPr>
                <w:sz w:val="18"/>
                <w:szCs w:val="18"/>
              </w:rPr>
              <w:t>Early Replacement RUL (ErRul)</w:t>
            </w:r>
          </w:p>
        </w:tc>
        <w:tc>
          <w:tcPr>
            <w:tcW w:w="1350" w:type="dxa"/>
          </w:tcPr>
          <w:p w14:paraId="5141984D" w14:textId="77777777" w:rsidR="00E87C8F" w:rsidRPr="00397406" w:rsidRDefault="00E87C8F" w:rsidP="00A523FF">
            <w:r w:rsidRPr="00397406">
              <w:rPr>
                <w:sz w:val="18"/>
                <w:szCs w:val="18"/>
              </w:rPr>
              <w:t>Above Customer Existing</w:t>
            </w:r>
          </w:p>
        </w:tc>
        <w:tc>
          <w:tcPr>
            <w:tcW w:w="1170" w:type="dxa"/>
          </w:tcPr>
          <w:p w14:paraId="5C7C9CA2" w14:textId="77777777" w:rsidR="00E87C8F" w:rsidRPr="00397406" w:rsidRDefault="00E87C8F" w:rsidP="00A523FF">
            <w:pPr>
              <w:rPr>
                <w:sz w:val="18"/>
                <w:szCs w:val="18"/>
              </w:rPr>
            </w:pPr>
            <w:r w:rsidRPr="00397406">
              <w:rPr>
                <w:sz w:val="18"/>
                <w:szCs w:val="18"/>
              </w:rPr>
              <w:t>N/A</w:t>
            </w:r>
          </w:p>
        </w:tc>
        <w:tc>
          <w:tcPr>
            <w:tcW w:w="1170" w:type="dxa"/>
          </w:tcPr>
          <w:p w14:paraId="3391EAD0" w14:textId="77777777" w:rsidR="00E87C8F" w:rsidRPr="00397406" w:rsidRDefault="00E87C8F" w:rsidP="00A523FF">
            <w:pPr>
              <w:rPr>
                <w:sz w:val="18"/>
                <w:szCs w:val="18"/>
              </w:rPr>
            </w:pPr>
            <w:r w:rsidRPr="00397406">
              <w:rPr>
                <w:sz w:val="18"/>
                <w:szCs w:val="18"/>
              </w:rPr>
              <w:t>Full Cost</w:t>
            </w:r>
          </w:p>
        </w:tc>
        <w:tc>
          <w:tcPr>
            <w:tcW w:w="1170" w:type="dxa"/>
          </w:tcPr>
          <w:p w14:paraId="7FE9FFFB" w14:textId="77777777" w:rsidR="00E87C8F" w:rsidRPr="00397406" w:rsidRDefault="00E87C8F" w:rsidP="00A523FF">
            <w:pPr>
              <w:rPr>
                <w:sz w:val="18"/>
                <w:szCs w:val="18"/>
              </w:rPr>
            </w:pPr>
            <w:r w:rsidRPr="00397406">
              <w:rPr>
                <w:sz w:val="18"/>
                <w:szCs w:val="18"/>
              </w:rPr>
              <w:t>N/A</w:t>
            </w:r>
          </w:p>
        </w:tc>
        <w:tc>
          <w:tcPr>
            <w:tcW w:w="630" w:type="dxa"/>
          </w:tcPr>
          <w:p w14:paraId="4F0E38E4" w14:textId="77777777" w:rsidR="00E87C8F" w:rsidRPr="00397406" w:rsidRDefault="00E87C8F" w:rsidP="00A523FF">
            <w:pPr>
              <w:rPr>
                <w:sz w:val="18"/>
                <w:szCs w:val="18"/>
              </w:rPr>
            </w:pPr>
            <w:r w:rsidRPr="00397406">
              <w:rPr>
                <w:sz w:val="18"/>
                <w:szCs w:val="18"/>
              </w:rPr>
              <w:t>EUL</w:t>
            </w:r>
          </w:p>
        </w:tc>
        <w:tc>
          <w:tcPr>
            <w:tcW w:w="850" w:type="dxa"/>
          </w:tcPr>
          <w:p w14:paraId="6FA974A4" w14:textId="77777777" w:rsidR="00E87C8F" w:rsidRPr="00397406" w:rsidRDefault="00E87C8F" w:rsidP="00A523FF">
            <w:pPr>
              <w:rPr>
                <w:sz w:val="18"/>
                <w:szCs w:val="18"/>
              </w:rPr>
            </w:pPr>
            <w:r w:rsidRPr="00397406">
              <w:rPr>
                <w:sz w:val="18"/>
                <w:szCs w:val="18"/>
              </w:rPr>
              <w:t>0</w:t>
            </w:r>
          </w:p>
        </w:tc>
      </w:tr>
      <w:tr w:rsidR="00E87C8F" w:rsidRPr="00397406" w14:paraId="3C0E7F51" w14:textId="77777777" w:rsidTr="00A523FF">
        <w:trPr>
          <w:cnfStyle w:val="000000010000" w:firstRow="0" w:lastRow="0" w:firstColumn="0" w:lastColumn="0" w:oddVBand="0" w:evenVBand="0" w:oddHBand="0" w:evenHBand="1" w:firstRowFirstColumn="0" w:firstRowLastColumn="0" w:lastRowFirstColumn="0" w:lastRowLastColumn="0"/>
          <w:trHeight w:val="600"/>
        </w:trPr>
        <w:tc>
          <w:tcPr>
            <w:tcW w:w="1458" w:type="dxa"/>
          </w:tcPr>
          <w:p w14:paraId="5DD1EB4C" w14:textId="77777777" w:rsidR="00E87C8F" w:rsidRPr="00397406" w:rsidRDefault="00E87C8F" w:rsidP="00A523FF">
            <w:pPr>
              <w:rPr>
                <w:sz w:val="18"/>
                <w:szCs w:val="18"/>
              </w:rPr>
            </w:pPr>
            <w:r w:rsidRPr="00397406">
              <w:rPr>
                <w:sz w:val="18"/>
                <w:szCs w:val="18"/>
              </w:rPr>
              <w:t>Retrofit Add-on (REA)</w:t>
            </w:r>
          </w:p>
        </w:tc>
        <w:tc>
          <w:tcPr>
            <w:tcW w:w="1710" w:type="dxa"/>
          </w:tcPr>
          <w:p w14:paraId="593CA391" w14:textId="77777777" w:rsidR="00E87C8F" w:rsidRPr="00397406" w:rsidRDefault="00E87C8F" w:rsidP="00A523FF">
            <w:pPr>
              <w:rPr>
                <w:sz w:val="18"/>
                <w:szCs w:val="18"/>
              </w:rPr>
            </w:pPr>
            <w:r w:rsidRPr="00397406">
              <w:rPr>
                <w:sz w:val="18"/>
                <w:szCs w:val="18"/>
              </w:rPr>
              <w:t>N/A</w:t>
            </w:r>
          </w:p>
        </w:tc>
        <w:tc>
          <w:tcPr>
            <w:tcW w:w="1350" w:type="dxa"/>
          </w:tcPr>
          <w:p w14:paraId="065BCD2B" w14:textId="77777777" w:rsidR="00E87C8F" w:rsidRPr="00397406" w:rsidRDefault="00E87C8F" w:rsidP="00A523FF">
            <w:r w:rsidRPr="00397406">
              <w:rPr>
                <w:sz w:val="18"/>
                <w:szCs w:val="18"/>
              </w:rPr>
              <w:t>Above Customer Existing</w:t>
            </w:r>
          </w:p>
        </w:tc>
        <w:tc>
          <w:tcPr>
            <w:tcW w:w="1170" w:type="dxa"/>
          </w:tcPr>
          <w:p w14:paraId="0ADA95C9" w14:textId="77777777" w:rsidR="00E87C8F" w:rsidRPr="00397406" w:rsidRDefault="00E87C8F" w:rsidP="00A523FF">
            <w:pPr>
              <w:rPr>
                <w:sz w:val="18"/>
                <w:szCs w:val="18"/>
              </w:rPr>
            </w:pPr>
            <w:r w:rsidRPr="00397406">
              <w:rPr>
                <w:sz w:val="18"/>
                <w:szCs w:val="18"/>
              </w:rPr>
              <w:t>N/A</w:t>
            </w:r>
          </w:p>
        </w:tc>
        <w:tc>
          <w:tcPr>
            <w:tcW w:w="1170" w:type="dxa"/>
          </w:tcPr>
          <w:p w14:paraId="7EB0E51B" w14:textId="77777777" w:rsidR="00E87C8F" w:rsidRPr="00397406" w:rsidRDefault="00E87C8F" w:rsidP="00A523FF">
            <w:pPr>
              <w:rPr>
                <w:sz w:val="18"/>
                <w:szCs w:val="18"/>
              </w:rPr>
            </w:pPr>
            <w:r w:rsidRPr="00397406">
              <w:rPr>
                <w:sz w:val="18"/>
                <w:szCs w:val="18"/>
              </w:rPr>
              <w:t>Full Cost</w:t>
            </w:r>
          </w:p>
        </w:tc>
        <w:tc>
          <w:tcPr>
            <w:tcW w:w="1170" w:type="dxa"/>
          </w:tcPr>
          <w:p w14:paraId="635239A3" w14:textId="77777777" w:rsidR="00E87C8F" w:rsidRPr="00397406" w:rsidRDefault="00E87C8F" w:rsidP="00A523FF">
            <w:pPr>
              <w:rPr>
                <w:sz w:val="18"/>
                <w:szCs w:val="18"/>
              </w:rPr>
            </w:pPr>
            <w:r w:rsidRPr="00397406">
              <w:rPr>
                <w:sz w:val="18"/>
                <w:szCs w:val="18"/>
              </w:rPr>
              <w:t>N/A</w:t>
            </w:r>
          </w:p>
        </w:tc>
        <w:tc>
          <w:tcPr>
            <w:tcW w:w="630" w:type="dxa"/>
          </w:tcPr>
          <w:p w14:paraId="647A13BB" w14:textId="77777777" w:rsidR="00E87C8F" w:rsidRPr="00397406" w:rsidRDefault="00E87C8F" w:rsidP="00A523FF">
            <w:pPr>
              <w:rPr>
                <w:sz w:val="18"/>
                <w:szCs w:val="18"/>
              </w:rPr>
            </w:pPr>
            <w:r w:rsidRPr="00397406">
              <w:rPr>
                <w:sz w:val="18"/>
                <w:szCs w:val="18"/>
              </w:rPr>
              <w:t>EUL</w:t>
            </w:r>
          </w:p>
        </w:tc>
        <w:tc>
          <w:tcPr>
            <w:tcW w:w="850" w:type="dxa"/>
          </w:tcPr>
          <w:p w14:paraId="3A53CDE4" w14:textId="77777777" w:rsidR="00E87C8F" w:rsidRPr="00397406" w:rsidRDefault="00E87C8F" w:rsidP="00A523FF">
            <w:pPr>
              <w:rPr>
                <w:sz w:val="18"/>
                <w:szCs w:val="18"/>
              </w:rPr>
            </w:pPr>
            <w:r w:rsidRPr="00397406">
              <w:rPr>
                <w:sz w:val="18"/>
                <w:szCs w:val="18"/>
              </w:rPr>
              <w:t>0</w:t>
            </w:r>
          </w:p>
        </w:tc>
      </w:tr>
    </w:tbl>
    <w:p w14:paraId="133717F3" w14:textId="77777777" w:rsidR="00E87C8F" w:rsidRPr="00397406" w:rsidRDefault="00E87C8F" w:rsidP="00E87C8F">
      <w:pPr>
        <w:spacing w:after="200" w:line="276" w:lineRule="auto"/>
      </w:pPr>
    </w:p>
    <w:p w14:paraId="439E90BB" w14:textId="77777777" w:rsidR="00E87C8F" w:rsidRPr="00397406" w:rsidRDefault="00E87C8F">
      <w:pPr>
        <w:spacing w:after="200" w:line="276" w:lineRule="auto"/>
      </w:pPr>
      <w:r w:rsidRPr="00397406">
        <w:br w:type="page"/>
      </w:r>
    </w:p>
    <w:p w14:paraId="35232C67" w14:textId="77777777" w:rsidR="00F476E8" w:rsidRPr="00397406" w:rsidRDefault="00E87C8F" w:rsidP="00E071A5">
      <w:pPr>
        <w:pStyle w:val="Heading1"/>
      </w:pPr>
      <w:r w:rsidRPr="00397406">
        <w:lastRenderedPageBreak/>
        <w:t>Appendix B</w:t>
      </w:r>
      <w:r w:rsidR="00B4065F" w:rsidRPr="00397406">
        <w:t>:</w:t>
      </w:r>
      <w:r w:rsidRPr="00397406">
        <w:t xml:space="preserve"> Delivery Mechanism</w:t>
      </w:r>
      <w:r w:rsidR="00B4065F" w:rsidRPr="00397406">
        <w:t>s</w:t>
      </w:r>
    </w:p>
    <w:p w14:paraId="216B366C" w14:textId="77777777" w:rsidR="00A523FF" w:rsidRPr="00397406" w:rsidRDefault="00AC0B1D" w:rsidP="00A523FF">
      <w:r w:rsidRPr="00397406">
        <w:t>A delivery mechanism is a delivery method paired with an incentive method</w:t>
      </w:r>
      <w:r w:rsidR="00A523FF" w:rsidRPr="00397406">
        <w:t>.</w:t>
      </w:r>
      <w:r w:rsidRPr="00397406">
        <w:t xml:space="preserve"> SCE’s delivery methods include:</w:t>
      </w:r>
    </w:p>
    <w:p w14:paraId="2913A042" w14:textId="77777777" w:rsidR="00AC0B1D" w:rsidRPr="00397406" w:rsidRDefault="00AC0B1D" w:rsidP="00AC0B1D">
      <w:pPr>
        <w:pStyle w:val="ListParagraph"/>
        <w:numPr>
          <w:ilvl w:val="0"/>
          <w:numId w:val="13"/>
        </w:numPr>
      </w:pPr>
      <w:r w:rsidRPr="00397406">
        <w:t>Appliance Turn-in and Recycling</w:t>
      </w:r>
    </w:p>
    <w:p w14:paraId="70F7C157" w14:textId="77777777" w:rsidR="00AC0B1D" w:rsidRPr="00397406" w:rsidRDefault="00AC0B1D" w:rsidP="00AC0B1D">
      <w:pPr>
        <w:pStyle w:val="ListParagraph"/>
        <w:numPr>
          <w:ilvl w:val="0"/>
          <w:numId w:val="13"/>
        </w:numPr>
      </w:pPr>
      <w:r w:rsidRPr="00397406">
        <w:t>Audit/Information</w:t>
      </w:r>
    </w:p>
    <w:p w14:paraId="6BC11DBD" w14:textId="77777777" w:rsidR="00AC0B1D" w:rsidRPr="00397406" w:rsidRDefault="00AC0B1D" w:rsidP="00AC0B1D">
      <w:pPr>
        <w:pStyle w:val="ListParagraph"/>
        <w:numPr>
          <w:ilvl w:val="0"/>
          <w:numId w:val="13"/>
        </w:numPr>
      </w:pPr>
      <w:r w:rsidRPr="00397406">
        <w:t>Commissioning</w:t>
      </w:r>
    </w:p>
    <w:p w14:paraId="6A9ED4AB" w14:textId="77777777" w:rsidR="00AC0B1D" w:rsidRPr="00397406" w:rsidRDefault="00AC0B1D" w:rsidP="00AC0B1D">
      <w:pPr>
        <w:pStyle w:val="ListParagraph"/>
        <w:numPr>
          <w:ilvl w:val="0"/>
          <w:numId w:val="13"/>
        </w:numPr>
      </w:pPr>
      <w:r w:rsidRPr="00397406">
        <w:t>Financial Support</w:t>
      </w:r>
    </w:p>
    <w:p w14:paraId="6A518B72" w14:textId="77777777" w:rsidR="00AC0B1D" w:rsidRPr="00397406" w:rsidRDefault="00AC0B1D" w:rsidP="00AC0B1D">
      <w:pPr>
        <w:pStyle w:val="ListParagraph"/>
        <w:numPr>
          <w:ilvl w:val="0"/>
          <w:numId w:val="13"/>
        </w:numPr>
      </w:pPr>
      <w:r w:rsidRPr="00397406">
        <w:t>Innovative Design</w:t>
      </w:r>
    </w:p>
    <w:p w14:paraId="555F80C2" w14:textId="77777777" w:rsidR="00AC0B1D" w:rsidRPr="00397406" w:rsidRDefault="00AC0B1D" w:rsidP="00AC0B1D">
      <w:pPr>
        <w:pStyle w:val="ListParagraph"/>
        <w:numPr>
          <w:ilvl w:val="0"/>
          <w:numId w:val="13"/>
        </w:numPr>
      </w:pPr>
      <w:r w:rsidRPr="00397406">
        <w:t>Midstream Programs</w:t>
      </w:r>
    </w:p>
    <w:p w14:paraId="4BDB8557" w14:textId="77777777" w:rsidR="00AC0B1D" w:rsidRPr="00397406" w:rsidRDefault="00AC0B1D" w:rsidP="00AC0B1D">
      <w:pPr>
        <w:pStyle w:val="ListParagraph"/>
        <w:numPr>
          <w:ilvl w:val="0"/>
          <w:numId w:val="13"/>
        </w:numPr>
      </w:pPr>
      <w:r w:rsidRPr="00397406">
        <w:t>Partnership</w:t>
      </w:r>
    </w:p>
    <w:p w14:paraId="3F9745E7" w14:textId="77777777" w:rsidR="00AC0B1D" w:rsidRPr="00397406" w:rsidRDefault="00AC0B1D" w:rsidP="00AC0B1D">
      <w:pPr>
        <w:pStyle w:val="ListParagraph"/>
        <w:numPr>
          <w:ilvl w:val="0"/>
          <w:numId w:val="13"/>
        </w:numPr>
      </w:pPr>
      <w:r w:rsidRPr="00397406">
        <w:t>Upstream Programs</w:t>
      </w:r>
      <w:r w:rsidRPr="00397406">
        <w:br/>
      </w:r>
    </w:p>
    <w:p w14:paraId="29618CF4" w14:textId="77777777" w:rsidR="00AC0B1D" w:rsidRPr="00397406" w:rsidRDefault="00AC0B1D" w:rsidP="00A523FF">
      <w:r w:rsidRPr="00397406">
        <w:t>The following table describes the incentive methods.</w:t>
      </w:r>
    </w:p>
    <w:p w14:paraId="1E6944E9" w14:textId="77777777" w:rsidR="00A523FF" w:rsidRPr="00397406" w:rsidRDefault="00A523FF" w:rsidP="00A523FF"/>
    <w:tbl>
      <w:tblPr>
        <w:tblStyle w:val="TableContemporary"/>
        <w:tblW w:w="0" w:type="auto"/>
        <w:tblLook w:val="04A0" w:firstRow="1" w:lastRow="0" w:firstColumn="1" w:lastColumn="0" w:noHBand="0" w:noVBand="1"/>
      </w:tblPr>
      <w:tblGrid>
        <w:gridCol w:w="2358"/>
        <w:gridCol w:w="7218"/>
      </w:tblGrid>
      <w:tr w:rsidR="00A523FF" w:rsidRPr="00397406" w14:paraId="436A1FBF" w14:textId="77777777" w:rsidTr="00A523FF">
        <w:trPr>
          <w:cnfStyle w:val="100000000000" w:firstRow="1" w:lastRow="0" w:firstColumn="0" w:lastColumn="0" w:oddVBand="0" w:evenVBand="0" w:oddHBand="0" w:evenHBand="0" w:firstRowFirstColumn="0" w:firstRowLastColumn="0" w:lastRowFirstColumn="0" w:lastRowLastColumn="0"/>
        </w:trPr>
        <w:tc>
          <w:tcPr>
            <w:tcW w:w="2358" w:type="dxa"/>
          </w:tcPr>
          <w:p w14:paraId="47855112" w14:textId="77777777" w:rsidR="00A523FF" w:rsidRPr="00397406" w:rsidRDefault="00AC0B1D" w:rsidP="00A523FF">
            <w:r w:rsidRPr="00397406">
              <w:t>Incentive Method</w:t>
            </w:r>
          </w:p>
        </w:tc>
        <w:tc>
          <w:tcPr>
            <w:tcW w:w="7218" w:type="dxa"/>
          </w:tcPr>
          <w:p w14:paraId="608402BE" w14:textId="77777777" w:rsidR="00A523FF" w:rsidRPr="00397406" w:rsidRDefault="00A523FF" w:rsidP="00A523FF">
            <w:r w:rsidRPr="00397406">
              <w:t>Description</w:t>
            </w:r>
          </w:p>
        </w:tc>
      </w:tr>
      <w:tr w:rsidR="00A523FF" w:rsidRPr="00397406" w14:paraId="36921704" w14:textId="77777777" w:rsidTr="00A523FF">
        <w:trPr>
          <w:cnfStyle w:val="000000100000" w:firstRow="0" w:lastRow="0" w:firstColumn="0" w:lastColumn="0" w:oddVBand="0" w:evenVBand="0" w:oddHBand="1" w:evenHBand="0" w:firstRowFirstColumn="0" w:firstRowLastColumn="0" w:lastRowFirstColumn="0" w:lastRowLastColumn="0"/>
        </w:trPr>
        <w:tc>
          <w:tcPr>
            <w:tcW w:w="2358" w:type="dxa"/>
          </w:tcPr>
          <w:p w14:paraId="5950AB5E" w14:textId="77777777" w:rsidR="00A523FF" w:rsidRPr="00397406" w:rsidRDefault="00A523FF" w:rsidP="00A523FF">
            <w:pPr>
              <w:rPr>
                <w:szCs w:val="20"/>
              </w:rPr>
            </w:pPr>
            <w:r w:rsidRPr="00397406">
              <w:rPr>
                <w:color w:val="000000"/>
                <w:szCs w:val="20"/>
              </w:rPr>
              <w:t>Direct Install</w:t>
            </w:r>
          </w:p>
        </w:tc>
        <w:tc>
          <w:tcPr>
            <w:tcW w:w="7218" w:type="dxa"/>
          </w:tcPr>
          <w:p w14:paraId="06CB0BD8" w14:textId="77777777" w:rsidR="00A523FF" w:rsidRPr="00397406" w:rsidRDefault="00296B49" w:rsidP="00296B49">
            <w:r w:rsidRPr="00397406">
              <w:t>The utility program performs an assessment of the customer’s facility, provides recommendations, and implements energy efficiency measures for free.</w:t>
            </w:r>
          </w:p>
        </w:tc>
      </w:tr>
      <w:tr w:rsidR="00A523FF" w:rsidRPr="00397406" w14:paraId="5EE000C0" w14:textId="77777777" w:rsidTr="00A523FF">
        <w:trPr>
          <w:cnfStyle w:val="000000010000" w:firstRow="0" w:lastRow="0" w:firstColumn="0" w:lastColumn="0" w:oddVBand="0" w:evenVBand="0" w:oddHBand="0" w:evenHBand="1" w:firstRowFirstColumn="0" w:firstRowLastColumn="0" w:lastRowFirstColumn="0" w:lastRowLastColumn="0"/>
        </w:trPr>
        <w:tc>
          <w:tcPr>
            <w:tcW w:w="2358" w:type="dxa"/>
          </w:tcPr>
          <w:p w14:paraId="1D89BB1D" w14:textId="77777777" w:rsidR="00A523FF" w:rsidRPr="00397406" w:rsidRDefault="00A523FF" w:rsidP="00A523FF">
            <w:pPr>
              <w:rPr>
                <w:szCs w:val="20"/>
              </w:rPr>
            </w:pPr>
            <w:r w:rsidRPr="00397406">
              <w:rPr>
                <w:szCs w:val="20"/>
              </w:rPr>
              <w:t>Down-Stream Incentive - Deemed</w:t>
            </w:r>
          </w:p>
        </w:tc>
        <w:tc>
          <w:tcPr>
            <w:tcW w:w="7218" w:type="dxa"/>
          </w:tcPr>
          <w:p w14:paraId="47DC0606" w14:textId="77777777" w:rsidR="00A523FF" w:rsidRPr="00397406" w:rsidRDefault="0070091B" w:rsidP="00296B49">
            <w:r w:rsidRPr="00397406">
              <w:t>The customer installs qualifying energy efficient equipment and submits an incentive application to the utility program. Upon application approval, the utility program</w:t>
            </w:r>
            <w:r w:rsidR="00070BEE" w:rsidRPr="00397406">
              <w:t xml:space="preserve"> pays an </w:t>
            </w:r>
            <w:r w:rsidRPr="00397406">
              <w:t>incentive to the customer.</w:t>
            </w:r>
          </w:p>
        </w:tc>
      </w:tr>
      <w:tr w:rsidR="00A523FF" w:rsidRPr="00397406" w14:paraId="45261C64" w14:textId="77777777" w:rsidTr="00A523FF">
        <w:trPr>
          <w:cnfStyle w:val="000000100000" w:firstRow="0" w:lastRow="0" w:firstColumn="0" w:lastColumn="0" w:oddVBand="0" w:evenVBand="0" w:oddHBand="1" w:evenHBand="0" w:firstRowFirstColumn="0" w:firstRowLastColumn="0" w:lastRowFirstColumn="0" w:lastRowLastColumn="0"/>
        </w:trPr>
        <w:tc>
          <w:tcPr>
            <w:tcW w:w="2358" w:type="dxa"/>
          </w:tcPr>
          <w:p w14:paraId="5289A728" w14:textId="77777777" w:rsidR="00A523FF" w:rsidRPr="00397406" w:rsidRDefault="00A523FF" w:rsidP="00A523FF">
            <w:pPr>
              <w:rPr>
                <w:szCs w:val="20"/>
              </w:rPr>
            </w:pPr>
            <w:r w:rsidRPr="00397406">
              <w:rPr>
                <w:szCs w:val="20"/>
              </w:rPr>
              <w:t>Exchange - Replacement</w:t>
            </w:r>
          </w:p>
        </w:tc>
        <w:tc>
          <w:tcPr>
            <w:tcW w:w="7218" w:type="dxa"/>
          </w:tcPr>
          <w:p w14:paraId="05DE8878" w14:textId="77777777" w:rsidR="00A523FF" w:rsidRPr="00397406" w:rsidRDefault="00C67E59" w:rsidP="00C67E59">
            <w:r w:rsidRPr="00397406">
              <w:t>The utility program holds events where customers can trade functional equipment for similar but more energy efficient equipment, free of charge.</w:t>
            </w:r>
          </w:p>
        </w:tc>
      </w:tr>
      <w:tr w:rsidR="00A523FF" w:rsidRPr="00397406" w14:paraId="37F1FD59" w14:textId="77777777" w:rsidTr="00A523FF">
        <w:trPr>
          <w:cnfStyle w:val="000000010000" w:firstRow="0" w:lastRow="0" w:firstColumn="0" w:lastColumn="0" w:oddVBand="0" w:evenVBand="0" w:oddHBand="0" w:evenHBand="1" w:firstRowFirstColumn="0" w:firstRowLastColumn="0" w:lastRowFirstColumn="0" w:lastRowLastColumn="0"/>
        </w:trPr>
        <w:tc>
          <w:tcPr>
            <w:tcW w:w="2358" w:type="dxa"/>
          </w:tcPr>
          <w:p w14:paraId="621BF607" w14:textId="77777777" w:rsidR="00A523FF" w:rsidRPr="00397406" w:rsidRDefault="00A523FF" w:rsidP="00A523FF">
            <w:pPr>
              <w:rPr>
                <w:szCs w:val="20"/>
              </w:rPr>
            </w:pPr>
            <w:r w:rsidRPr="00397406">
              <w:rPr>
                <w:szCs w:val="20"/>
              </w:rPr>
              <w:t>Giveaway</w:t>
            </w:r>
          </w:p>
        </w:tc>
        <w:tc>
          <w:tcPr>
            <w:tcW w:w="7218" w:type="dxa"/>
          </w:tcPr>
          <w:p w14:paraId="65BA523E" w14:textId="77777777" w:rsidR="00A523FF" w:rsidRPr="00397406" w:rsidRDefault="00C67E59" w:rsidP="00296B49">
            <w:r w:rsidRPr="00397406">
              <w:t>The utility program provides customers with energy efficient equipment</w:t>
            </w:r>
            <w:r w:rsidR="00296B49" w:rsidRPr="00397406">
              <w:t xml:space="preserve"> for free</w:t>
            </w:r>
            <w:r w:rsidRPr="00397406">
              <w:t>.</w:t>
            </w:r>
          </w:p>
        </w:tc>
      </w:tr>
      <w:tr w:rsidR="00A523FF" w:rsidRPr="00397406" w14:paraId="566533F8" w14:textId="77777777" w:rsidTr="00A523FF">
        <w:trPr>
          <w:cnfStyle w:val="000000100000" w:firstRow="0" w:lastRow="0" w:firstColumn="0" w:lastColumn="0" w:oddVBand="0" w:evenVBand="0" w:oddHBand="1" w:evenHBand="0" w:firstRowFirstColumn="0" w:firstRowLastColumn="0" w:lastRowFirstColumn="0" w:lastRowLastColumn="0"/>
        </w:trPr>
        <w:tc>
          <w:tcPr>
            <w:tcW w:w="2358" w:type="dxa"/>
          </w:tcPr>
          <w:p w14:paraId="59911D97" w14:textId="77777777" w:rsidR="00A523FF" w:rsidRPr="00397406" w:rsidRDefault="00A523FF" w:rsidP="00A523FF">
            <w:pPr>
              <w:rPr>
                <w:szCs w:val="20"/>
              </w:rPr>
            </w:pPr>
            <w:r w:rsidRPr="00397406">
              <w:rPr>
                <w:szCs w:val="20"/>
              </w:rPr>
              <w:t>Mid-Stream Incentive</w:t>
            </w:r>
          </w:p>
        </w:tc>
        <w:tc>
          <w:tcPr>
            <w:tcW w:w="7218" w:type="dxa"/>
          </w:tcPr>
          <w:p w14:paraId="2F291707" w14:textId="77777777" w:rsidR="00AC0B1D" w:rsidRPr="00397406" w:rsidRDefault="007464DE" w:rsidP="008B1024">
            <w:r w:rsidRPr="00397406">
              <w:t>The utility program offers</w:t>
            </w:r>
            <w:r w:rsidR="00F341E3" w:rsidRPr="00397406">
              <w:t xml:space="preserve"> buydowns and</w:t>
            </w:r>
            <w:r w:rsidRPr="00397406">
              <w:t xml:space="preserve"> incentives to third parties (typically retailers</w:t>
            </w:r>
            <w:r w:rsidR="00070BEE" w:rsidRPr="00397406">
              <w:t>, distributors,</w:t>
            </w:r>
            <w:r w:rsidRPr="00397406">
              <w:t xml:space="preserve"> and contractors), who then </w:t>
            </w:r>
            <w:r w:rsidR="00C67E59" w:rsidRPr="00397406">
              <w:t>stock</w:t>
            </w:r>
            <w:r w:rsidR="00F341E3" w:rsidRPr="00397406">
              <w:t xml:space="preserve">, promote, </w:t>
            </w:r>
            <w:r w:rsidR="008B1024" w:rsidRPr="00397406">
              <w:t>lower prices on</w:t>
            </w:r>
            <w:r w:rsidR="00F341E3" w:rsidRPr="00397406">
              <w:t>, and/or sell energy efficient equipment</w:t>
            </w:r>
            <w:r w:rsidR="00C67E59" w:rsidRPr="00397406">
              <w:t xml:space="preserve">. </w:t>
            </w:r>
            <w:r w:rsidR="00F341E3" w:rsidRPr="00397406">
              <w:t>Contractors</w:t>
            </w:r>
            <w:r w:rsidRPr="00397406">
              <w:t xml:space="preserve"> install energy efficiency equipment</w:t>
            </w:r>
            <w:r w:rsidR="00F341E3" w:rsidRPr="00397406">
              <w:t>,</w:t>
            </w:r>
            <w:r w:rsidR="00296B49" w:rsidRPr="00397406">
              <w:t xml:space="preserve"> sometimes using specified</w:t>
            </w:r>
            <w:r w:rsidR="00F341E3" w:rsidRPr="00397406">
              <w:t xml:space="preserve"> quality procedures,</w:t>
            </w:r>
            <w:r w:rsidRPr="00397406">
              <w:t xml:space="preserve"> at the customer’s property.</w:t>
            </w:r>
          </w:p>
        </w:tc>
      </w:tr>
      <w:tr w:rsidR="00A523FF" w:rsidRPr="00397406" w14:paraId="4EA5FE38" w14:textId="77777777" w:rsidTr="00A523FF">
        <w:trPr>
          <w:cnfStyle w:val="000000010000" w:firstRow="0" w:lastRow="0" w:firstColumn="0" w:lastColumn="0" w:oddVBand="0" w:evenVBand="0" w:oddHBand="0" w:evenHBand="1" w:firstRowFirstColumn="0" w:firstRowLastColumn="0" w:lastRowFirstColumn="0" w:lastRowLastColumn="0"/>
        </w:trPr>
        <w:tc>
          <w:tcPr>
            <w:tcW w:w="2358" w:type="dxa"/>
          </w:tcPr>
          <w:p w14:paraId="0387956D" w14:textId="77777777" w:rsidR="00A523FF" w:rsidRPr="00397406" w:rsidRDefault="00A523FF" w:rsidP="00A523FF">
            <w:pPr>
              <w:rPr>
                <w:szCs w:val="20"/>
              </w:rPr>
            </w:pPr>
            <w:r w:rsidRPr="00397406">
              <w:rPr>
                <w:szCs w:val="20"/>
              </w:rPr>
              <w:t>On-bill Finance - loan</w:t>
            </w:r>
          </w:p>
        </w:tc>
        <w:tc>
          <w:tcPr>
            <w:tcW w:w="7218" w:type="dxa"/>
          </w:tcPr>
          <w:p w14:paraId="037C3265" w14:textId="77777777" w:rsidR="00A523FF" w:rsidRPr="00397406" w:rsidRDefault="00070BEE" w:rsidP="00296B49">
            <w:r w:rsidRPr="00397406">
              <w:t>Customer</w:t>
            </w:r>
            <w:r w:rsidR="00C67E59" w:rsidRPr="00397406">
              <w:t>s</w:t>
            </w:r>
            <w:r w:rsidRPr="00397406">
              <w:t xml:space="preserve"> can finance energy</w:t>
            </w:r>
            <w:r w:rsidR="00513CAB" w:rsidRPr="00397406">
              <w:t xml:space="preserve"> efficiency projects </w:t>
            </w:r>
            <w:r w:rsidR="00296B49" w:rsidRPr="00397406">
              <w:t>at 0%</w:t>
            </w:r>
            <w:r w:rsidRPr="00397406">
              <w:t xml:space="preserve"> interest</w:t>
            </w:r>
            <w:r w:rsidR="00513CAB" w:rsidRPr="00397406">
              <w:t xml:space="preserve"> and repay the loan through their monthly utility bill.</w:t>
            </w:r>
          </w:p>
        </w:tc>
      </w:tr>
      <w:tr w:rsidR="00A523FF" w:rsidRPr="00397406" w14:paraId="613DAF2B" w14:textId="77777777" w:rsidTr="00A523FF">
        <w:trPr>
          <w:cnfStyle w:val="000000100000" w:firstRow="0" w:lastRow="0" w:firstColumn="0" w:lastColumn="0" w:oddVBand="0" w:evenVBand="0" w:oddHBand="1" w:evenHBand="0" w:firstRowFirstColumn="0" w:firstRowLastColumn="0" w:lastRowFirstColumn="0" w:lastRowLastColumn="0"/>
        </w:trPr>
        <w:tc>
          <w:tcPr>
            <w:tcW w:w="2358" w:type="dxa"/>
          </w:tcPr>
          <w:p w14:paraId="511686A8" w14:textId="77777777" w:rsidR="00A523FF" w:rsidRPr="00397406" w:rsidRDefault="00A523FF" w:rsidP="00A523FF">
            <w:pPr>
              <w:rPr>
                <w:color w:val="000000"/>
                <w:szCs w:val="20"/>
              </w:rPr>
            </w:pPr>
            <w:r w:rsidRPr="00397406">
              <w:rPr>
                <w:color w:val="000000"/>
                <w:szCs w:val="20"/>
              </w:rPr>
              <w:t>Testing Services / Other</w:t>
            </w:r>
          </w:p>
        </w:tc>
        <w:tc>
          <w:tcPr>
            <w:tcW w:w="7218" w:type="dxa"/>
          </w:tcPr>
          <w:p w14:paraId="6838AC7A" w14:textId="77777777" w:rsidR="00A523FF" w:rsidRPr="00397406" w:rsidRDefault="00C67E59" w:rsidP="00AC0B1D">
            <w:r w:rsidRPr="00397406">
              <w:t xml:space="preserve">The utility program </w:t>
            </w:r>
            <w:r w:rsidR="00AB21D4" w:rsidRPr="00397406">
              <w:t>performs</w:t>
            </w:r>
            <w:r w:rsidRPr="00397406">
              <w:t xml:space="preserve"> free testing services or </w:t>
            </w:r>
            <w:r w:rsidR="00AB21D4" w:rsidRPr="00397406">
              <w:t>assessments of the customer’s facility</w:t>
            </w:r>
            <w:r w:rsidRPr="00397406">
              <w:t xml:space="preserve"> and pr</w:t>
            </w:r>
            <w:r w:rsidR="00AB21D4" w:rsidRPr="00397406">
              <w:t>ovides</w:t>
            </w:r>
            <w:r w:rsidR="00F341E3" w:rsidRPr="00397406">
              <w:t xml:space="preserve"> information and</w:t>
            </w:r>
            <w:r w:rsidRPr="00397406">
              <w:t xml:space="preserve"> recommendations for potential energy efficiency measures.</w:t>
            </w:r>
          </w:p>
        </w:tc>
      </w:tr>
      <w:tr w:rsidR="00A523FF" w:rsidRPr="00397406" w14:paraId="1467786F" w14:textId="77777777" w:rsidTr="00A523FF">
        <w:trPr>
          <w:cnfStyle w:val="000000010000" w:firstRow="0" w:lastRow="0" w:firstColumn="0" w:lastColumn="0" w:oddVBand="0" w:evenVBand="0" w:oddHBand="0" w:evenHBand="1" w:firstRowFirstColumn="0" w:firstRowLastColumn="0" w:lastRowFirstColumn="0" w:lastRowLastColumn="0"/>
        </w:trPr>
        <w:tc>
          <w:tcPr>
            <w:tcW w:w="2358" w:type="dxa"/>
          </w:tcPr>
          <w:p w14:paraId="1675DF36" w14:textId="77777777" w:rsidR="00A523FF" w:rsidRPr="00397406" w:rsidRDefault="0070091B" w:rsidP="00A523FF">
            <w:pPr>
              <w:rPr>
                <w:szCs w:val="20"/>
              </w:rPr>
            </w:pPr>
            <w:r w:rsidRPr="00397406">
              <w:rPr>
                <w:szCs w:val="20"/>
              </w:rPr>
              <w:t xml:space="preserve">Up-Stream Buy Down, </w:t>
            </w:r>
            <w:r w:rsidR="00A523FF" w:rsidRPr="00397406">
              <w:rPr>
                <w:szCs w:val="20"/>
              </w:rPr>
              <w:t>Up-Stream Incentive</w:t>
            </w:r>
          </w:p>
        </w:tc>
        <w:tc>
          <w:tcPr>
            <w:tcW w:w="7218" w:type="dxa"/>
          </w:tcPr>
          <w:p w14:paraId="4300E53F" w14:textId="77777777" w:rsidR="00A523FF" w:rsidRPr="00397406" w:rsidRDefault="007464DE" w:rsidP="00621ABA">
            <w:r w:rsidRPr="00397406">
              <w:t>The utility program offers buydown</w:t>
            </w:r>
            <w:r w:rsidR="00F341E3" w:rsidRPr="00397406">
              <w:t>s and</w:t>
            </w:r>
            <w:r w:rsidRPr="00397406">
              <w:t xml:space="preserve"> incentives to vendors (typically</w:t>
            </w:r>
            <w:r w:rsidR="0070091B" w:rsidRPr="00397406">
              <w:t xml:space="preserve"> manufacturers and distributors</w:t>
            </w:r>
            <w:r w:rsidRPr="00397406">
              <w:t xml:space="preserve">), who then </w:t>
            </w:r>
            <w:r w:rsidR="00F341E3" w:rsidRPr="00397406">
              <w:t>manufacture, stock</w:t>
            </w:r>
            <w:r w:rsidR="008B1024" w:rsidRPr="00397406">
              <w:t>,</w:t>
            </w:r>
            <w:r w:rsidR="00621ABA" w:rsidRPr="00397406">
              <w:t xml:space="preserve"> promote,</w:t>
            </w:r>
            <w:r w:rsidR="008B1024" w:rsidRPr="00397406">
              <w:t xml:space="preserve"> lower prices on</w:t>
            </w:r>
            <w:r w:rsidR="00621ABA" w:rsidRPr="00397406">
              <w:t>, and/or sell</w:t>
            </w:r>
            <w:r w:rsidR="00F341E3" w:rsidRPr="00397406">
              <w:t xml:space="preserve"> </w:t>
            </w:r>
            <w:r w:rsidR="00070BEE" w:rsidRPr="00397406">
              <w:t>energy efficient equipment.</w:t>
            </w:r>
            <w:r w:rsidR="00296B49" w:rsidRPr="00397406">
              <w:t xml:space="preserve"> There is some overlap between the mid-stream and up-stream approaches.</w:t>
            </w:r>
          </w:p>
        </w:tc>
      </w:tr>
    </w:tbl>
    <w:p w14:paraId="6083E5EE" w14:textId="77777777" w:rsidR="00A523FF" w:rsidRPr="00397406" w:rsidRDefault="00A523FF" w:rsidP="00A523FF"/>
    <w:sectPr w:rsidR="00A523FF" w:rsidRPr="00397406" w:rsidSect="00BE1413">
      <w:pgSz w:w="12240" w:h="15840"/>
      <w:pgMar w:top="1440" w:right="1440" w:bottom="1557"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B5EF17" w14:textId="77777777" w:rsidR="00DB733B" w:rsidRDefault="00DB733B" w:rsidP="00447D6E">
      <w:r>
        <w:separator/>
      </w:r>
    </w:p>
  </w:endnote>
  <w:endnote w:type="continuationSeparator" w:id="0">
    <w:p w14:paraId="1425272F" w14:textId="77777777" w:rsidR="00DB733B" w:rsidRDefault="00DB733B"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CAD911" w14:textId="727FF626" w:rsidR="00BD76EB" w:rsidRPr="00D3788E" w:rsidRDefault="00356F04" w:rsidP="00D3788E">
    <w:pPr>
      <w:pStyle w:val="Footer"/>
      <w:jc w:val="right"/>
      <w:rPr>
        <w:rFonts w:cstheme="minorHAnsi"/>
        <w:b/>
        <w:sz w:val="36"/>
        <w:szCs w:val="36"/>
      </w:rPr>
    </w:pPr>
    <w:sdt>
      <w:sdtPr>
        <w:rPr>
          <w:rFonts w:cstheme="minorHAnsi"/>
          <w:b/>
          <w:sz w:val="36"/>
          <w:szCs w:val="36"/>
        </w:rPr>
        <w:alias w:val="Date"/>
        <w:tag w:val=""/>
        <w:id w:val="626895829"/>
        <w:placeholder>
          <w:docPart w:val="2B363068873E4A96A5BDA3A6BCE727F1"/>
        </w:placeholder>
        <w:dataBinding w:prefixMappings="xmlns:ns0='http://schemas.microsoft.com/office/2006/coverPageProps' " w:xpath="/ns0:CoverPageProperties[1]/ns0:PublishDate[1]" w:storeItemID="{55AF091B-3C7A-41E3-B477-F2FDAA23CFDA}"/>
        <w:date w:fullDate="2015-01-27T00:00:00Z">
          <w:dateFormat w:val="MMMM d, yyyy"/>
          <w:lid w:val="en-US"/>
          <w:storeMappedDataAs w:val="dateTime"/>
          <w:calendar w:val="gregorian"/>
        </w:date>
      </w:sdtPr>
      <w:sdtEndPr/>
      <w:sdtContent>
        <w:r w:rsidR="00BD76EB">
          <w:rPr>
            <w:rFonts w:cstheme="minorHAnsi"/>
            <w:b/>
            <w:sz w:val="36"/>
            <w:szCs w:val="36"/>
          </w:rPr>
          <w:t>January 27, 2015</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3C1566" w14:textId="0F16521D" w:rsidR="00BD76EB" w:rsidRPr="009500DC" w:rsidRDefault="00356F04" w:rsidP="009500DC">
    <w:pPr>
      <w:pStyle w:val="Footer"/>
      <w:pBdr>
        <w:top w:val="single" w:sz="4" w:space="1" w:color="auto"/>
      </w:pBdr>
      <w:rPr>
        <w:rFonts w:cstheme="minorHAnsi"/>
        <w:b/>
        <w:sz w:val="20"/>
        <w:szCs w:val="20"/>
      </w:rPr>
    </w:pPr>
    <w:sdt>
      <w:sdtPr>
        <w:rPr>
          <w:rFonts w:cstheme="minorHAnsi"/>
          <w:b/>
          <w:sz w:val="20"/>
          <w:szCs w:val="20"/>
        </w:rPr>
        <w:alias w:val="Title"/>
        <w:tag w:val=""/>
        <w:id w:val="-622767845"/>
        <w:dataBinding w:prefixMappings="xmlns:ns0='http://purl.org/dc/elements/1.1/' xmlns:ns1='http://schemas.openxmlformats.org/package/2006/metadata/core-properties' " w:xpath="/ns1:coreProperties[1]/ns0:title[1]" w:storeItemID="{6C3C8BC8-F283-45AE-878A-BAB7291924A1}"/>
        <w:text/>
      </w:sdtPr>
      <w:sdtEndPr/>
      <w:sdtContent>
        <w:r w:rsidR="00BD76EB">
          <w:rPr>
            <w:rFonts w:cstheme="minorHAnsi"/>
            <w:b/>
            <w:sz w:val="20"/>
            <w:szCs w:val="20"/>
          </w:rPr>
          <w:t>PGECOHVC126</w:t>
        </w:r>
      </w:sdtContent>
    </w:sdt>
    <w:r w:rsidR="00BD76EB">
      <w:rPr>
        <w:rFonts w:cstheme="minorHAnsi"/>
        <w:b/>
        <w:sz w:val="20"/>
        <w:szCs w:val="20"/>
      </w:rPr>
      <w:t xml:space="preserve">, </w:t>
    </w:r>
    <w:sdt>
      <w:sdtPr>
        <w:rPr>
          <w:rFonts w:cstheme="minorHAnsi"/>
          <w:b/>
          <w:sz w:val="20"/>
          <w:szCs w:val="20"/>
        </w:rPr>
        <w:alias w:val="Revision"/>
        <w:tag w:val=""/>
        <w:id w:val="-979308963"/>
        <w:dataBinding w:prefixMappings="xmlns:ns0='http://purl.org/dc/elements/1.1/' xmlns:ns1='http://schemas.openxmlformats.org/package/2006/metadata/core-properties' " w:xpath="/ns1:coreProperties[1]/ns1:contentStatus[1]" w:storeItemID="{6C3C8BC8-F283-45AE-878A-BAB7291924A1}"/>
        <w:text/>
      </w:sdtPr>
      <w:sdtEndPr/>
      <w:sdtContent>
        <w:r w:rsidR="00BD76EB">
          <w:rPr>
            <w:rFonts w:cstheme="minorHAnsi"/>
            <w:b/>
            <w:sz w:val="20"/>
            <w:szCs w:val="20"/>
          </w:rPr>
          <w:t>Revision 5</w:t>
        </w:r>
      </w:sdtContent>
    </w:sdt>
    <w:r w:rsidR="00BD76EB" w:rsidRPr="009500DC">
      <w:rPr>
        <w:rFonts w:cstheme="minorHAnsi"/>
        <w:b/>
        <w:sz w:val="20"/>
        <w:szCs w:val="20"/>
      </w:rPr>
      <w:tab/>
    </w:r>
    <w:r w:rsidR="00BD76EB" w:rsidRPr="009500DC">
      <w:rPr>
        <w:rFonts w:cstheme="minorHAnsi"/>
        <w:b/>
        <w:sz w:val="20"/>
        <w:szCs w:val="20"/>
      </w:rPr>
      <w:fldChar w:fldCharType="begin"/>
    </w:r>
    <w:r w:rsidR="00BD76EB" w:rsidRPr="009500DC">
      <w:rPr>
        <w:rFonts w:cstheme="minorHAnsi"/>
        <w:b/>
        <w:sz w:val="20"/>
        <w:szCs w:val="20"/>
      </w:rPr>
      <w:instrText xml:space="preserve"> PAGE   \* MERGEFORMAT </w:instrText>
    </w:r>
    <w:r w:rsidR="00BD76EB" w:rsidRPr="009500DC">
      <w:rPr>
        <w:rFonts w:cstheme="minorHAnsi"/>
        <w:b/>
        <w:sz w:val="20"/>
        <w:szCs w:val="20"/>
      </w:rPr>
      <w:fldChar w:fldCharType="separate"/>
    </w:r>
    <w:r>
      <w:rPr>
        <w:rFonts w:cstheme="minorHAnsi"/>
        <w:b/>
        <w:noProof/>
        <w:sz w:val="20"/>
        <w:szCs w:val="20"/>
      </w:rPr>
      <w:t>17</w:t>
    </w:r>
    <w:r w:rsidR="00BD76EB" w:rsidRPr="009500DC">
      <w:rPr>
        <w:rFonts w:cstheme="minorHAnsi"/>
        <w:b/>
        <w:noProof/>
        <w:sz w:val="20"/>
        <w:szCs w:val="20"/>
      </w:rPr>
      <w:fldChar w:fldCharType="end"/>
    </w:r>
    <w:r w:rsidR="00BD76EB" w:rsidRPr="009500DC">
      <w:rPr>
        <w:rFonts w:cstheme="minorHAnsi"/>
        <w:b/>
        <w:sz w:val="20"/>
        <w:szCs w:val="20"/>
      </w:rPr>
      <w:tab/>
    </w:r>
    <w:sdt>
      <w:sdtPr>
        <w:rPr>
          <w:rFonts w:cstheme="minorHAnsi"/>
          <w:b/>
          <w:sz w:val="20"/>
          <w:szCs w:val="20"/>
        </w:rPr>
        <w:alias w:val="Date"/>
        <w:tag w:val=""/>
        <w:id w:val="-794524137"/>
        <w:dataBinding w:prefixMappings="xmlns:ns0='http://schemas.microsoft.com/office/2006/coverPageProps' " w:xpath="/ns0:CoverPageProperties[1]/ns0:PublishDate[1]" w:storeItemID="{55AF091B-3C7A-41E3-B477-F2FDAA23CFDA}"/>
        <w:date w:fullDate="2015-01-27T00:00:00Z">
          <w:dateFormat w:val="MMMM d, yyyy"/>
          <w:lid w:val="en-US"/>
          <w:storeMappedDataAs w:val="dateTime"/>
          <w:calendar w:val="gregorian"/>
        </w:date>
      </w:sdtPr>
      <w:sdtEndPr/>
      <w:sdtContent>
        <w:r w:rsidR="00BD76EB">
          <w:rPr>
            <w:rFonts w:cstheme="minorHAnsi"/>
            <w:b/>
            <w:sz w:val="20"/>
            <w:szCs w:val="20"/>
          </w:rPr>
          <w:t>January 27, 2015</w:t>
        </w:r>
      </w:sdtContent>
    </w:sdt>
  </w:p>
  <w:p w14:paraId="520DC4B8" w14:textId="58ED6363" w:rsidR="00BD76EB" w:rsidRPr="009500DC" w:rsidRDefault="00356F04" w:rsidP="009500DC">
    <w:pPr>
      <w:pStyle w:val="Footer"/>
      <w:pBdr>
        <w:top w:val="single" w:sz="4" w:space="1" w:color="auto"/>
      </w:pBdr>
      <w:rPr>
        <w:rFonts w:cstheme="minorHAnsi"/>
      </w:rPr>
    </w:pPr>
    <w:sdt>
      <w:sdtPr>
        <w:rPr>
          <w:rFonts w:cstheme="minorHAnsi"/>
          <w:b/>
          <w:sz w:val="20"/>
          <w:szCs w:val="20"/>
        </w:rPr>
        <w:alias w:val="Company"/>
        <w:tag w:val=""/>
        <w:id w:val="-62724045"/>
        <w:dataBinding w:prefixMappings="xmlns:ns0='http://schemas.openxmlformats.org/officeDocument/2006/extended-properties' " w:xpath="/ns0:Properties[1]/ns0:Company[1]" w:storeItemID="{6668398D-A668-4E3E-A5EB-62B293D839F1}"/>
        <w:text/>
      </w:sdtPr>
      <w:sdtEndPr/>
      <w:sdtContent>
        <w:r w:rsidR="00BD76EB">
          <w:rPr>
            <w:rFonts w:cstheme="minorHAnsi"/>
            <w:b/>
            <w:sz w:val="20"/>
            <w:szCs w:val="20"/>
          </w:rPr>
          <w:t>Pacific Gas and Electric Company</w:t>
        </w:r>
      </w:sdtContent>
    </w:sdt>
  </w:p>
  <w:p w14:paraId="75409870" w14:textId="77777777" w:rsidR="00BD76EB" w:rsidRDefault="00BD76E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F7634F" w14:textId="77777777" w:rsidR="00DB733B" w:rsidRDefault="00DB733B" w:rsidP="00447D6E">
      <w:r>
        <w:separator/>
      </w:r>
    </w:p>
  </w:footnote>
  <w:footnote w:type="continuationSeparator" w:id="0">
    <w:p w14:paraId="766D09C5" w14:textId="77777777" w:rsidR="00DB733B" w:rsidRDefault="00DB733B" w:rsidP="00447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1">
    <w:nsid w:val="0BB13229"/>
    <w:multiLevelType w:val="hybridMultilevel"/>
    <w:tmpl w:val="3294D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217E15"/>
    <w:multiLevelType w:val="hybridMultilevel"/>
    <w:tmpl w:val="8A08D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A35CD6"/>
    <w:multiLevelType w:val="hybridMultilevel"/>
    <w:tmpl w:val="A7B2DC7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5">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8444676"/>
    <w:multiLevelType w:val="hybridMultilevel"/>
    <w:tmpl w:val="C21C669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2D9524E"/>
    <w:multiLevelType w:val="hybridMultilevel"/>
    <w:tmpl w:val="865AA5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80330B"/>
    <w:multiLevelType w:val="hybridMultilevel"/>
    <w:tmpl w:val="E55A3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195B5F"/>
    <w:multiLevelType w:val="hybridMultilevel"/>
    <w:tmpl w:val="8F868C2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B465A31"/>
    <w:multiLevelType w:val="hybridMultilevel"/>
    <w:tmpl w:val="98849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3C11395"/>
    <w:multiLevelType w:val="hybridMultilevel"/>
    <w:tmpl w:val="F0300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F1F2D6F"/>
    <w:multiLevelType w:val="hybridMultilevel"/>
    <w:tmpl w:val="34E0C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10"/>
  </w:num>
  <w:num w:numId="4">
    <w:abstractNumId w:val="8"/>
  </w:num>
  <w:num w:numId="5">
    <w:abstractNumId w:val="8"/>
  </w:num>
  <w:num w:numId="6">
    <w:abstractNumId w:val="0"/>
  </w:num>
  <w:num w:numId="7">
    <w:abstractNumId w:val="12"/>
  </w:num>
  <w:num w:numId="8">
    <w:abstractNumId w:val="9"/>
  </w:num>
  <w:num w:numId="9">
    <w:abstractNumId w:val="6"/>
  </w:num>
  <w:num w:numId="10">
    <w:abstractNumId w:val="4"/>
  </w:num>
  <w:num w:numId="11">
    <w:abstractNumId w:val="13"/>
  </w:num>
  <w:num w:numId="12">
    <w:abstractNumId w:val="7"/>
  </w:num>
  <w:num w:numId="13">
    <w:abstractNumId w:val="5"/>
  </w:num>
  <w:num w:numId="14">
    <w:abstractNumId w:val="1"/>
  </w:num>
  <w:num w:numId="15">
    <w:abstractNumId w:val="16"/>
  </w:num>
  <w:num w:numId="16">
    <w:abstractNumId w:val="17"/>
  </w:num>
  <w:num w:numId="17">
    <w:abstractNumId w:val="3"/>
  </w:num>
  <w:num w:numId="18">
    <w:abstractNumId w:val="14"/>
  </w:num>
  <w:num w:numId="19">
    <w:abstractNumId w:val="19"/>
  </w:num>
  <w:num w:numId="20">
    <w:abstractNumId w:val="2"/>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5902"/>
    <w:rsid w:val="000173BF"/>
    <w:rsid w:val="0001740D"/>
    <w:rsid w:val="00021AEC"/>
    <w:rsid w:val="00024252"/>
    <w:rsid w:val="00027183"/>
    <w:rsid w:val="00033EA1"/>
    <w:rsid w:val="0003737B"/>
    <w:rsid w:val="00047BC1"/>
    <w:rsid w:val="000541DE"/>
    <w:rsid w:val="00056947"/>
    <w:rsid w:val="00061A8E"/>
    <w:rsid w:val="00064CB3"/>
    <w:rsid w:val="00067B6A"/>
    <w:rsid w:val="00070BEE"/>
    <w:rsid w:val="00074127"/>
    <w:rsid w:val="00076DF4"/>
    <w:rsid w:val="00086F7F"/>
    <w:rsid w:val="0009074D"/>
    <w:rsid w:val="00091C60"/>
    <w:rsid w:val="0009592B"/>
    <w:rsid w:val="000968C6"/>
    <w:rsid w:val="000A63C9"/>
    <w:rsid w:val="000C0000"/>
    <w:rsid w:val="000C18CC"/>
    <w:rsid w:val="000C5362"/>
    <w:rsid w:val="000C7ED1"/>
    <w:rsid w:val="000D508D"/>
    <w:rsid w:val="000D7536"/>
    <w:rsid w:val="000E706D"/>
    <w:rsid w:val="000F130A"/>
    <w:rsid w:val="000F15D1"/>
    <w:rsid w:val="000F6202"/>
    <w:rsid w:val="00104655"/>
    <w:rsid w:val="00107242"/>
    <w:rsid w:val="00107FAC"/>
    <w:rsid w:val="00116019"/>
    <w:rsid w:val="001206F7"/>
    <w:rsid w:val="00121278"/>
    <w:rsid w:val="00122BBC"/>
    <w:rsid w:val="00134BD9"/>
    <w:rsid w:val="00140E08"/>
    <w:rsid w:val="00143098"/>
    <w:rsid w:val="00143F9F"/>
    <w:rsid w:val="00146549"/>
    <w:rsid w:val="00147155"/>
    <w:rsid w:val="001500A2"/>
    <w:rsid w:val="00153CB3"/>
    <w:rsid w:val="00154C3B"/>
    <w:rsid w:val="00165357"/>
    <w:rsid w:val="0016560D"/>
    <w:rsid w:val="0017183F"/>
    <w:rsid w:val="001722B7"/>
    <w:rsid w:val="001811EE"/>
    <w:rsid w:val="00181B19"/>
    <w:rsid w:val="00187209"/>
    <w:rsid w:val="0019286F"/>
    <w:rsid w:val="00193293"/>
    <w:rsid w:val="001957B0"/>
    <w:rsid w:val="001979AF"/>
    <w:rsid w:val="001A0EB4"/>
    <w:rsid w:val="001A5F62"/>
    <w:rsid w:val="001B618B"/>
    <w:rsid w:val="001C1338"/>
    <w:rsid w:val="001C4140"/>
    <w:rsid w:val="001C5A94"/>
    <w:rsid w:val="001D3223"/>
    <w:rsid w:val="001D33EF"/>
    <w:rsid w:val="001E0829"/>
    <w:rsid w:val="001E34DE"/>
    <w:rsid w:val="001E4826"/>
    <w:rsid w:val="001F05CE"/>
    <w:rsid w:val="001F4A65"/>
    <w:rsid w:val="001F713A"/>
    <w:rsid w:val="002004FA"/>
    <w:rsid w:val="00200B85"/>
    <w:rsid w:val="00203DD8"/>
    <w:rsid w:val="0021035B"/>
    <w:rsid w:val="00210CDC"/>
    <w:rsid w:val="0023254A"/>
    <w:rsid w:val="00236216"/>
    <w:rsid w:val="00240B74"/>
    <w:rsid w:val="00244F4E"/>
    <w:rsid w:val="00262AAD"/>
    <w:rsid w:val="00263C1C"/>
    <w:rsid w:val="00266C0D"/>
    <w:rsid w:val="00274FBE"/>
    <w:rsid w:val="002762E1"/>
    <w:rsid w:val="002811BC"/>
    <w:rsid w:val="00283DE8"/>
    <w:rsid w:val="00285966"/>
    <w:rsid w:val="00285A0D"/>
    <w:rsid w:val="00290ED8"/>
    <w:rsid w:val="00296B49"/>
    <w:rsid w:val="00296D6E"/>
    <w:rsid w:val="002A3C67"/>
    <w:rsid w:val="002A3D26"/>
    <w:rsid w:val="002B1ADF"/>
    <w:rsid w:val="002B67E0"/>
    <w:rsid w:val="002C3974"/>
    <w:rsid w:val="002C444C"/>
    <w:rsid w:val="002C5A80"/>
    <w:rsid w:val="002C6C7A"/>
    <w:rsid w:val="002C7F78"/>
    <w:rsid w:val="002D5277"/>
    <w:rsid w:val="002D71FA"/>
    <w:rsid w:val="002F1437"/>
    <w:rsid w:val="002F3943"/>
    <w:rsid w:val="002F4E34"/>
    <w:rsid w:val="002F79E7"/>
    <w:rsid w:val="0030363A"/>
    <w:rsid w:val="003130C9"/>
    <w:rsid w:val="00317EB0"/>
    <w:rsid w:val="00332700"/>
    <w:rsid w:val="003344C9"/>
    <w:rsid w:val="00340EC7"/>
    <w:rsid w:val="00345D80"/>
    <w:rsid w:val="003471D4"/>
    <w:rsid w:val="0035271C"/>
    <w:rsid w:val="00353A97"/>
    <w:rsid w:val="003557E9"/>
    <w:rsid w:val="003560BA"/>
    <w:rsid w:val="00356F04"/>
    <w:rsid w:val="00362123"/>
    <w:rsid w:val="0036726B"/>
    <w:rsid w:val="00370DC7"/>
    <w:rsid w:val="003832D2"/>
    <w:rsid w:val="00393137"/>
    <w:rsid w:val="00397406"/>
    <w:rsid w:val="003A466F"/>
    <w:rsid w:val="003B055D"/>
    <w:rsid w:val="003B5AD2"/>
    <w:rsid w:val="003D18DE"/>
    <w:rsid w:val="003D2871"/>
    <w:rsid w:val="003D2DD6"/>
    <w:rsid w:val="003D2F2A"/>
    <w:rsid w:val="003D5B83"/>
    <w:rsid w:val="003E6E47"/>
    <w:rsid w:val="003F0623"/>
    <w:rsid w:val="003F1D5D"/>
    <w:rsid w:val="003F3A41"/>
    <w:rsid w:val="00401031"/>
    <w:rsid w:val="004014C9"/>
    <w:rsid w:val="00413CDB"/>
    <w:rsid w:val="004200FE"/>
    <w:rsid w:val="00421183"/>
    <w:rsid w:val="00426CDE"/>
    <w:rsid w:val="00436953"/>
    <w:rsid w:val="004405AC"/>
    <w:rsid w:val="00441957"/>
    <w:rsid w:val="00443D32"/>
    <w:rsid w:val="00446951"/>
    <w:rsid w:val="004469DD"/>
    <w:rsid w:val="00447CE5"/>
    <w:rsid w:val="00447D6E"/>
    <w:rsid w:val="0046286E"/>
    <w:rsid w:val="00471234"/>
    <w:rsid w:val="00472250"/>
    <w:rsid w:val="0047437C"/>
    <w:rsid w:val="00477522"/>
    <w:rsid w:val="0048044C"/>
    <w:rsid w:val="004840AB"/>
    <w:rsid w:val="00493457"/>
    <w:rsid w:val="0049360C"/>
    <w:rsid w:val="00494628"/>
    <w:rsid w:val="004A0737"/>
    <w:rsid w:val="004A1650"/>
    <w:rsid w:val="004A3DC3"/>
    <w:rsid w:val="004A61F3"/>
    <w:rsid w:val="004B34EA"/>
    <w:rsid w:val="004B4220"/>
    <w:rsid w:val="004B4A3A"/>
    <w:rsid w:val="004B750E"/>
    <w:rsid w:val="004C2244"/>
    <w:rsid w:val="004C23F1"/>
    <w:rsid w:val="004D4CE2"/>
    <w:rsid w:val="004E01F5"/>
    <w:rsid w:val="004E176A"/>
    <w:rsid w:val="004E297E"/>
    <w:rsid w:val="004E440F"/>
    <w:rsid w:val="004E4DDE"/>
    <w:rsid w:val="004E76CA"/>
    <w:rsid w:val="004F0787"/>
    <w:rsid w:val="004F1698"/>
    <w:rsid w:val="0051020F"/>
    <w:rsid w:val="00513CAB"/>
    <w:rsid w:val="00514851"/>
    <w:rsid w:val="00517535"/>
    <w:rsid w:val="00532959"/>
    <w:rsid w:val="00537981"/>
    <w:rsid w:val="005455C0"/>
    <w:rsid w:val="00546590"/>
    <w:rsid w:val="005476F6"/>
    <w:rsid w:val="00555C43"/>
    <w:rsid w:val="00560934"/>
    <w:rsid w:val="00564960"/>
    <w:rsid w:val="005729C8"/>
    <w:rsid w:val="005734A4"/>
    <w:rsid w:val="00592E89"/>
    <w:rsid w:val="005A0E53"/>
    <w:rsid w:val="005A1078"/>
    <w:rsid w:val="005A4658"/>
    <w:rsid w:val="005A73BF"/>
    <w:rsid w:val="005B28C1"/>
    <w:rsid w:val="005C2E48"/>
    <w:rsid w:val="005C3F23"/>
    <w:rsid w:val="005D1D87"/>
    <w:rsid w:val="005D2BDF"/>
    <w:rsid w:val="005D4DD7"/>
    <w:rsid w:val="005D7235"/>
    <w:rsid w:val="005E12A9"/>
    <w:rsid w:val="005F139E"/>
    <w:rsid w:val="005F50D1"/>
    <w:rsid w:val="005F6D0C"/>
    <w:rsid w:val="005F7E91"/>
    <w:rsid w:val="00602799"/>
    <w:rsid w:val="00612041"/>
    <w:rsid w:val="00614AFF"/>
    <w:rsid w:val="00621ABA"/>
    <w:rsid w:val="00631157"/>
    <w:rsid w:val="00633EBE"/>
    <w:rsid w:val="006404E6"/>
    <w:rsid w:val="0064093F"/>
    <w:rsid w:val="0064729D"/>
    <w:rsid w:val="00647ABE"/>
    <w:rsid w:val="0065792D"/>
    <w:rsid w:val="006635FE"/>
    <w:rsid w:val="00664B05"/>
    <w:rsid w:val="006717A3"/>
    <w:rsid w:val="00672971"/>
    <w:rsid w:val="006746FE"/>
    <w:rsid w:val="0068460A"/>
    <w:rsid w:val="00685774"/>
    <w:rsid w:val="00685D5C"/>
    <w:rsid w:val="00697868"/>
    <w:rsid w:val="006A055F"/>
    <w:rsid w:val="006A5293"/>
    <w:rsid w:val="006A6D15"/>
    <w:rsid w:val="006A7925"/>
    <w:rsid w:val="006B0DF3"/>
    <w:rsid w:val="006B4A48"/>
    <w:rsid w:val="006B5399"/>
    <w:rsid w:val="006B7627"/>
    <w:rsid w:val="006C2C55"/>
    <w:rsid w:val="006C42D0"/>
    <w:rsid w:val="006C430A"/>
    <w:rsid w:val="006D1AB7"/>
    <w:rsid w:val="006D2809"/>
    <w:rsid w:val="006D393E"/>
    <w:rsid w:val="006D44B3"/>
    <w:rsid w:val="006D56B5"/>
    <w:rsid w:val="006E3342"/>
    <w:rsid w:val="006E4B12"/>
    <w:rsid w:val="006F78D5"/>
    <w:rsid w:val="0070091B"/>
    <w:rsid w:val="00700D48"/>
    <w:rsid w:val="007048AC"/>
    <w:rsid w:val="00710D97"/>
    <w:rsid w:val="00727343"/>
    <w:rsid w:val="00733C7D"/>
    <w:rsid w:val="00740761"/>
    <w:rsid w:val="00745F77"/>
    <w:rsid w:val="007464DE"/>
    <w:rsid w:val="00755A45"/>
    <w:rsid w:val="007566A6"/>
    <w:rsid w:val="00760CDC"/>
    <w:rsid w:val="00764D0D"/>
    <w:rsid w:val="00774BF3"/>
    <w:rsid w:val="00785B1A"/>
    <w:rsid w:val="007933F1"/>
    <w:rsid w:val="007D48DD"/>
    <w:rsid w:val="007E32AC"/>
    <w:rsid w:val="007E43F8"/>
    <w:rsid w:val="007E5076"/>
    <w:rsid w:val="007E5549"/>
    <w:rsid w:val="007E656B"/>
    <w:rsid w:val="007F2997"/>
    <w:rsid w:val="007F50E8"/>
    <w:rsid w:val="007F54E2"/>
    <w:rsid w:val="007F7FBA"/>
    <w:rsid w:val="00800319"/>
    <w:rsid w:val="0080044E"/>
    <w:rsid w:val="00800539"/>
    <w:rsid w:val="00801F7F"/>
    <w:rsid w:val="0081331D"/>
    <w:rsid w:val="00824F1C"/>
    <w:rsid w:val="00826688"/>
    <w:rsid w:val="00827143"/>
    <w:rsid w:val="008701F9"/>
    <w:rsid w:val="00881A42"/>
    <w:rsid w:val="00881E7C"/>
    <w:rsid w:val="00885E0A"/>
    <w:rsid w:val="0088603B"/>
    <w:rsid w:val="00893FC3"/>
    <w:rsid w:val="0089577B"/>
    <w:rsid w:val="00897D6E"/>
    <w:rsid w:val="008A22CC"/>
    <w:rsid w:val="008A6519"/>
    <w:rsid w:val="008B1024"/>
    <w:rsid w:val="008B1357"/>
    <w:rsid w:val="008B2DF3"/>
    <w:rsid w:val="008C0C74"/>
    <w:rsid w:val="008C2E0E"/>
    <w:rsid w:val="008D3930"/>
    <w:rsid w:val="008E17CC"/>
    <w:rsid w:val="008E25B1"/>
    <w:rsid w:val="008F2066"/>
    <w:rsid w:val="008F2167"/>
    <w:rsid w:val="008F33B4"/>
    <w:rsid w:val="008F6595"/>
    <w:rsid w:val="0090077A"/>
    <w:rsid w:val="00904ADA"/>
    <w:rsid w:val="00907697"/>
    <w:rsid w:val="009138A0"/>
    <w:rsid w:val="0091424C"/>
    <w:rsid w:val="00915941"/>
    <w:rsid w:val="00917566"/>
    <w:rsid w:val="00922B85"/>
    <w:rsid w:val="00933188"/>
    <w:rsid w:val="009340B1"/>
    <w:rsid w:val="00935AF9"/>
    <w:rsid w:val="009403A5"/>
    <w:rsid w:val="009451DD"/>
    <w:rsid w:val="009500DC"/>
    <w:rsid w:val="00951923"/>
    <w:rsid w:val="00953AF8"/>
    <w:rsid w:val="009655EE"/>
    <w:rsid w:val="00972C81"/>
    <w:rsid w:val="00975B05"/>
    <w:rsid w:val="009824E9"/>
    <w:rsid w:val="00995479"/>
    <w:rsid w:val="00995CB0"/>
    <w:rsid w:val="00997E77"/>
    <w:rsid w:val="009A2734"/>
    <w:rsid w:val="009B5B7B"/>
    <w:rsid w:val="009B7030"/>
    <w:rsid w:val="009C0372"/>
    <w:rsid w:val="009C1777"/>
    <w:rsid w:val="009C2C86"/>
    <w:rsid w:val="009D0753"/>
    <w:rsid w:val="009D3F15"/>
    <w:rsid w:val="009D5131"/>
    <w:rsid w:val="009E1802"/>
    <w:rsid w:val="009E1CDE"/>
    <w:rsid w:val="009E51E2"/>
    <w:rsid w:val="009F7A61"/>
    <w:rsid w:val="00A01DFB"/>
    <w:rsid w:val="00A04AC1"/>
    <w:rsid w:val="00A109A5"/>
    <w:rsid w:val="00A11800"/>
    <w:rsid w:val="00A11C16"/>
    <w:rsid w:val="00A1423E"/>
    <w:rsid w:val="00A17664"/>
    <w:rsid w:val="00A21613"/>
    <w:rsid w:val="00A24520"/>
    <w:rsid w:val="00A322A4"/>
    <w:rsid w:val="00A347DE"/>
    <w:rsid w:val="00A42545"/>
    <w:rsid w:val="00A500D6"/>
    <w:rsid w:val="00A502B9"/>
    <w:rsid w:val="00A523FF"/>
    <w:rsid w:val="00A53EDD"/>
    <w:rsid w:val="00A5599B"/>
    <w:rsid w:val="00A57D36"/>
    <w:rsid w:val="00A60EF8"/>
    <w:rsid w:val="00A6353E"/>
    <w:rsid w:val="00A67907"/>
    <w:rsid w:val="00A71AD6"/>
    <w:rsid w:val="00A84127"/>
    <w:rsid w:val="00A86DA2"/>
    <w:rsid w:val="00A933E9"/>
    <w:rsid w:val="00A967F1"/>
    <w:rsid w:val="00AB129F"/>
    <w:rsid w:val="00AB18E3"/>
    <w:rsid w:val="00AB21D4"/>
    <w:rsid w:val="00AB21F5"/>
    <w:rsid w:val="00AB3386"/>
    <w:rsid w:val="00AB36DB"/>
    <w:rsid w:val="00AB7414"/>
    <w:rsid w:val="00AB7D08"/>
    <w:rsid w:val="00AC0B1D"/>
    <w:rsid w:val="00AC1672"/>
    <w:rsid w:val="00AC2352"/>
    <w:rsid w:val="00AC5309"/>
    <w:rsid w:val="00AD4DD0"/>
    <w:rsid w:val="00AE11A1"/>
    <w:rsid w:val="00AE774C"/>
    <w:rsid w:val="00AF6342"/>
    <w:rsid w:val="00B053FB"/>
    <w:rsid w:val="00B07EE5"/>
    <w:rsid w:val="00B17A30"/>
    <w:rsid w:val="00B21CC5"/>
    <w:rsid w:val="00B26778"/>
    <w:rsid w:val="00B26B83"/>
    <w:rsid w:val="00B32479"/>
    <w:rsid w:val="00B367BC"/>
    <w:rsid w:val="00B367EB"/>
    <w:rsid w:val="00B403ED"/>
    <w:rsid w:val="00B4065F"/>
    <w:rsid w:val="00B45E34"/>
    <w:rsid w:val="00B5674F"/>
    <w:rsid w:val="00B6165F"/>
    <w:rsid w:val="00B63BE2"/>
    <w:rsid w:val="00B75AFF"/>
    <w:rsid w:val="00B77F9E"/>
    <w:rsid w:val="00B866B4"/>
    <w:rsid w:val="00B94226"/>
    <w:rsid w:val="00B97039"/>
    <w:rsid w:val="00BA0A8C"/>
    <w:rsid w:val="00BA2E7E"/>
    <w:rsid w:val="00BA3600"/>
    <w:rsid w:val="00BA590A"/>
    <w:rsid w:val="00BB0196"/>
    <w:rsid w:val="00BB0B39"/>
    <w:rsid w:val="00BB30D1"/>
    <w:rsid w:val="00BB5F75"/>
    <w:rsid w:val="00BC14A7"/>
    <w:rsid w:val="00BC4C8C"/>
    <w:rsid w:val="00BC6524"/>
    <w:rsid w:val="00BD3931"/>
    <w:rsid w:val="00BD5B88"/>
    <w:rsid w:val="00BD633E"/>
    <w:rsid w:val="00BD76EB"/>
    <w:rsid w:val="00BE1413"/>
    <w:rsid w:val="00BE2792"/>
    <w:rsid w:val="00BE3BE5"/>
    <w:rsid w:val="00BE5526"/>
    <w:rsid w:val="00C1174A"/>
    <w:rsid w:val="00C24D03"/>
    <w:rsid w:val="00C25E61"/>
    <w:rsid w:val="00C3164B"/>
    <w:rsid w:val="00C414A8"/>
    <w:rsid w:val="00C52456"/>
    <w:rsid w:val="00C5300A"/>
    <w:rsid w:val="00C54EFF"/>
    <w:rsid w:val="00C55D03"/>
    <w:rsid w:val="00C67E59"/>
    <w:rsid w:val="00C72B8B"/>
    <w:rsid w:val="00C72CB5"/>
    <w:rsid w:val="00C73E9B"/>
    <w:rsid w:val="00C805BC"/>
    <w:rsid w:val="00C84158"/>
    <w:rsid w:val="00C86923"/>
    <w:rsid w:val="00CA2AB4"/>
    <w:rsid w:val="00CA52A6"/>
    <w:rsid w:val="00CA5D34"/>
    <w:rsid w:val="00CB0100"/>
    <w:rsid w:val="00CB7007"/>
    <w:rsid w:val="00CC736D"/>
    <w:rsid w:val="00CE0C66"/>
    <w:rsid w:val="00CE28CF"/>
    <w:rsid w:val="00CE4386"/>
    <w:rsid w:val="00CE5BEB"/>
    <w:rsid w:val="00CE69E9"/>
    <w:rsid w:val="00CF1D81"/>
    <w:rsid w:val="00CF464D"/>
    <w:rsid w:val="00D113D1"/>
    <w:rsid w:val="00D25074"/>
    <w:rsid w:val="00D36798"/>
    <w:rsid w:val="00D3788E"/>
    <w:rsid w:val="00D47E80"/>
    <w:rsid w:val="00D57D06"/>
    <w:rsid w:val="00D72051"/>
    <w:rsid w:val="00D7380B"/>
    <w:rsid w:val="00D75D77"/>
    <w:rsid w:val="00D76C25"/>
    <w:rsid w:val="00D77258"/>
    <w:rsid w:val="00DA089A"/>
    <w:rsid w:val="00DA11A0"/>
    <w:rsid w:val="00DA2797"/>
    <w:rsid w:val="00DA690B"/>
    <w:rsid w:val="00DA7225"/>
    <w:rsid w:val="00DB4FF2"/>
    <w:rsid w:val="00DB733B"/>
    <w:rsid w:val="00DC1966"/>
    <w:rsid w:val="00DE5758"/>
    <w:rsid w:val="00DE5FCF"/>
    <w:rsid w:val="00DE698D"/>
    <w:rsid w:val="00DF0D19"/>
    <w:rsid w:val="00DF2EE9"/>
    <w:rsid w:val="00DF6FD8"/>
    <w:rsid w:val="00E03822"/>
    <w:rsid w:val="00E0390F"/>
    <w:rsid w:val="00E04F61"/>
    <w:rsid w:val="00E05A80"/>
    <w:rsid w:val="00E071A5"/>
    <w:rsid w:val="00E07752"/>
    <w:rsid w:val="00E16609"/>
    <w:rsid w:val="00E16F08"/>
    <w:rsid w:val="00E2038A"/>
    <w:rsid w:val="00E233F3"/>
    <w:rsid w:val="00E26B34"/>
    <w:rsid w:val="00E304FF"/>
    <w:rsid w:val="00E34202"/>
    <w:rsid w:val="00E36529"/>
    <w:rsid w:val="00E37F72"/>
    <w:rsid w:val="00E40CF9"/>
    <w:rsid w:val="00E42A30"/>
    <w:rsid w:val="00E43F16"/>
    <w:rsid w:val="00E47235"/>
    <w:rsid w:val="00E76B31"/>
    <w:rsid w:val="00E81F3E"/>
    <w:rsid w:val="00E84C48"/>
    <w:rsid w:val="00E859BD"/>
    <w:rsid w:val="00E86B70"/>
    <w:rsid w:val="00E87C8F"/>
    <w:rsid w:val="00E90957"/>
    <w:rsid w:val="00E924C3"/>
    <w:rsid w:val="00E96759"/>
    <w:rsid w:val="00EB0403"/>
    <w:rsid w:val="00EB34FC"/>
    <w:rsid w:val="00EB38C8"/>
    <w:rsid w:val="00EB76E1"/>
    <w:rsid w:val="00EC0C9D"/>
    <w:rsid w:val="00EC113E"/>
    <w:rsid w:val="00EE387C"/>
    <w:rsid w:val="00EF5416"/>
    <w:rsid w:val="00F06CCF"/>
    <w:rsid w:val="00F1053D"/>
    <w:rsid w:val="00F12733"/>
    <w:rsid w:val="00F20DCF"/>
    <w:rsid w:val="00F341E3"/>
    <w:rsid w:val="00F35A08"/>
    <w:rsid w:val="00F4304D"/>
    <w:rsid w:val="00F45CC8"/>
    <w:rsid w:val="00F4752B"/>
    <w:rsid w:val="00F476E8"/>
    <w:rsid w:val="00F56792"/>
    <w:rsid w:val="00F608F6"/>
    <w:rsid w:val="00F60E32"/>
    <w:rsid w:val="00F67EF1"/>
    <w:rsid w:val="00F71C40"/>
    <w:rsid w:val="00F7242E"/>
    <w:rsid w:val="00F750F3"/>
    <w:rsid w:val="00F75BDE"/>
    <w:rsid w:val="00F80E4B"/>
    <w:rsid w:val="00F96DEB"/>
    <w:rsid w:val="00F9706D"/>
    <w:rsid w:val="00FB0766"/>
    <w:rsid w:val="00FB2590"/>
    <w:rsid w:val="00FC3F3F"/>
    <w:rsid w:val="00FD5A8C"/>
    <w:rsid w:val="00FE1105"/>
    <w:rsid w:val="00FE286E"/>
    <w:rsid w:val="00FE3233"/>
    <w:rsid w:val="00FE4196"/>
    <w:rsid w:val="00FF15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89C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340EC7"/>
    <w:pPr>
      <w:spacing w:after="0" w:line="240" w:lineRule="auto"/>
    </w:pPr>
    <w:rPr>
      <w:rFonts w:eastAsia="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paragraph" w:customStyle="1" w:styleId="NormalParagraph">
    <w:name w:val="Normal Paragraph"/>
    <w:basedOn w:val="Normal"/>
    <w:link w:val="NormalParagraphChar"/>
    <w:uiPriority w:val="99"/>
    <w:rsid w:val="0065792D"/>
    <w:pPr>
      <w:spacing w:after="240"/>
    </w:pPr>
    <w:rPr>
      <w:rFonts w:ascii="Times New Roman" w:hAnsi="Times New Roman"/>
      <w:sz w:val="24"/>
      <w:szCs w:val="20"/>
      <w:lang w:val="x-none" w:eastAsia="x-none"/>
    </w:rPr>
  </w:style>
  <w:style w:type="character" w:customStyle="1" w:styleId="NormalParagraphChar">
    <w:name w:val="Normal Paragraph Char"/>
    <w:link w:val="NormalParagraph"/>
    <w:uiPriority w:val="99"/>
    <w:locked/>
    <w:rsid w:val="0065792D"/>
    <w:rPr>
      <w:rFonts w:ascii="Times New Roman" w:eastAsia="Times New Roman" w:hAnsi="Times New Roman" w:cs="Times New Roman"/>
      <w:sz w:val="24"/>
      <w:szCs w:val="20"/>
      <w:lang w:val="x-none" w:eastAsia="x-none"/>
    </w:rPr>
  </w:style>
  <w:style w:type="paragraph" w:customStyle="1" w:styleId="TableCaption">
    <w:name w:val="Table Caption"/>
    <w:basedOn w:val="Normal"/>
    <w:uiPriority w:val="99"/>
    <w:rsid w:val="00A71AD6"/>
    <w:pPr>
      <w:keepNext/>
      <w:spacing w:before="240" w:after="120"/>
      <w:jc w:val="center"/>
    </w:pPr>
    <w:rPr>
      <w:rFonts w:ascii="Times New Roman" w:hAnsi="Times New Roman"/>
      <w:b/>
      <w:bCs/>
      <w:sz w:val="24"/>
      <w:szCs w:val="20"/>
    </w:rPr>
  </w:style>
  <w:style w:type="paragraph" w:styleId="NoSpacing">
    <w:name w:val="No Spacing"/>
    <w:uiPriority w:val="1"/>
    <w:qFormat/>
    <w:rsid w:val="001F713A"/>
    <w:pPr>
      <w:spacing w:after="0" w:line="240" w:lineRule="auto"/>
    </w:pPr>
    <w:rPr>
      <w:rFonts w:eastAsia="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340EC7"/>
    <w:pPr>
      <w:spacing w:after="0" w:line="240" w:lineRule="auto"/>
    </w:pPr>
    <w:rPr>
      <w:rFonts w:eastAsia="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paragraph" w:customStyle="1" w:styleId="NormalParagraph">
    <w:name w:val="Normal Paragraph"/>
    <w:basedOn w:val="Normal"/>
    <w:link w:val="NormalParagraphChar"/>
    <w:uiPriority w:val="99"/>
    <w:rsid w:val="0065792D"/>
    <w:pPr>
      <w:spacing w:after="240"/>
    </w:pPr>
    <w:rPr>
      <w:rFonts w:ascii="Times New Roman" w:hAnsi="Times New Roman"/>
      <w:sz w:val="24"/>
      <w:szCs w:val="20"/>
      <w:lang w:val="x-none" w:eastAsia="x-none"/>
    </w:rPr>
  </w:style>
  <w:style w:type="character" w:customStyle="1" w:styleId="NormalParagraphChar">
    <w:name w:val="Normal Paragraph Char"/>
    <w:link w:val="NormalParagraph"/>
    <w:uiPriority w:val="99"/>
    <w:locked/>
    <w:rsid w:val="0065792D"/>
    <w:rPr>
      <w:rFonts w:ascii="Times New Roman" w:eastAsia="Times New Roman" w:hAnsi="Times New Roman" w:cs="Times New Roman"/>
      <w:sz w:val="24"/>
      <w:szCs w:val="20"/>
      <w:lang w:val="x-none" w:eastAsia="x-none"/>
    </w:rPr>
  </w:style>
  <w:style w:type="paragraph" w:customStyle="1" w:styleId="TableCaption">
    <w:name w:val="Table Caption"/>
    <w:basedOn w:val="Normal"/>
    <w:uiPriority w:val="99"/>
    <w:rsid w:val="00A71AD6"/>
    <w:pPr>
      <w:keepNext/>
      <w:spacing w:before="240" w:after="120"/>
      <w:jc w:val="center"/>
    </w:pPr>
    <w:rPr>
      <w:rFonts w:ascii="Times New Roman" w:hAnsi="Times New Roman"/>
      <w:b/>
      <w:bCs/>
      <w:sz w:val="24"/>
      <w:szCs w:val="20"/>
    </w:rPr>
  </w:style>
  <w:style w:type="paragraph" w:styleId="NoSpacing">
    <w:name w:val="No Spacing"/>
    <w:uiPriority w:val="1"/>
    <w:qFormat/>
    <w:rsid w:val="001F713A"/>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525003">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02506159">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248617049">
      <w:bodyDiv w:val="1"/>
      <w:marLeft w:val="0"/>
      <w:marRight w:val="0"/>
      <w:marTop w:val="0"/>
      <w:marBottom w:val="0"/>
      <w:divBdr>
        <w:top w:val="none" w:sz="0" w:space="0" w:color="auto"/>
        <w:left w:val="none" w:sz="0" w:space="0" w:color="auto"/>
        <w:bottom w:val="none" w:sz="0" w:space="0" w:color="auto"/>
        <w:right w:val="none" w:sz="0" w:space="0" w:color="auto"/>
      </w:divBdr>
    </w:div>
    <w:div w:id="1371614083">
      <w:bodyDiv w:val="1"/>
      <w:marLeft w:val="0"/>
      <w:marRight w:val="0"/>
      <w:marTop w:val="0"/>
      <w:marBottom w:val="0"/>
      <w:divBdr>
        <w:top w:val="none" w:sz="0" w:space="0" w:color="auto"/>
        <w:left w:val="none" w:sz="0" w:space="0" w:color="auto"/>
        <w:bottom w:val="none" w:sz="0" w:space="0" w:color="auto"/>
        <w:right w:val="none" w:sz="0" w:space="0" w:color="auto"/>
      </w:divBdr>
    </w:div>
    <w:div w:id="1668438144">
      <w:bodyDiv w:val="1"/>
      <w:marLeft w:val="0"/>
      <w:marRight w:val="0"/>
      <w:marTop w:val="0"/>
      <w:marBottom w:val="0"/>
      <w:divBdr>
        <w:top w:val="none" w:sz="0" w:space="0" w:color="auto"/>
        <w:left w:val="none" w:sz="0" w:space="0" w:color="auto"/>
        <w:bottom w:val="none" w:sz="0" w:space="0" w:color="auto"/>
        <w:right w:val="none" w:sz="0" w:space="0" w:color="auto"/>
      </w:divBdr>
    </w:div>
    <w:div w:id="2044792545">
      <w:bodyDiv w:val="1"/>
      <w:marLeft w:val="0"/>
      <w:marRight w:val="0"/>
      <w:marTop w:val="0"/>
      <w:marBottom w:val="0"/>
      <w:divBdr>
        <w:top w:val="none" w:sz="0" w:space="0" w:color="auto"/>
        <w:left w:val="none" w:sz="0" w:space="0" w:color="auto"/>
        <w:bottom w:val="none" w:sz="0" w:space="0" w:color="auto"/>
        <w:right w:val="none" w:sz="0" w:space="0" w:color="auto"/>
      </w:divBdr>
    </w:div>
    <w:div w:id="2145930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package" Target="embeddings/Microsoft_Excel_Worksheet1.xlsx"/><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B363068873E4A96A5BDA3A6BCE727F1"/>
        <w:category>
          <w:name w:val="General"/>
          <w:gallery w:val="placeholder"/>
        </w:category>
        <w:types>
          <w:type w:val="bbPlcHdr"/>
        </w:types>
        <w:behaviors>
          <w:behavior w:val="content"/>
        </w:behaviors>
        <w:guid w:val="{63456FA4-5C7C-4549-B719-5292249A6A74}"/>
      </w:docPartPr>
      <w:docPartBody>
        <w:p w14:paraId="06D5F610" w14:textId="77777777" w:rsidR="00F7350A" w:rsidRDefault="00F7350A">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1669F"/>
    <w:rsid w:val="00027D41"/>
    <w:rsid w:val="002228DA"/>
    <w:rsid w:val="0028406B"/>
    <w:rsid w:val="002C0856"/>
    <w:rsid w:val="002D4376"/>
    <w:rsid w:val="00311B0D"/>
    <w:rsid w:val="00441A14"/>
    <w:rsid w:val="00560392"/>
    <w:rsid w:val="006629F7"/>
    <w:rsid w:val="00676737"/>
    <w:rsid w:val="007A37C8"/>
    <w:rsid w:val="00844877"/>
    <w:rsid w:val="00934394"/>
    <w:rsid w:val="009A553C"/>
    <w:rsid w:val="009B1379"/>
    <w:rsid w:val="009D6988"/>
    <w:rsid w:val="00B20C93"/>
    <w:rsid w:val="00B9051E"/>
    <w:rsid w:val="00BA561D"/>
    <w:rsid w:val="00BE148C"/>
    <w:rsid w:val="00C0170E"/>
    <w:rsid w:val="00E021B5"/>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6D5F61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350A"/>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350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2015-01-27T00:00:00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87427A0-7248-4B0F-A30F-92AD6CAE8668}">
  <ds:schemaRefs>
    <ds:schemaRef ds:uri="http://schemas.microsoft.com/sharepoint/v3/contenttype/forms"/>
  </ds:schemaRefs>
</ds:datastoreItem>
</file>

<file path=customXml/itemProps3.xml><?xml version="1.0" encoding="utf-8"?>
<ds:datastoreItem xmlns:ds="http://schemas.openxmlformats.org/officeDocument/2006/customXml" ds:itemID="{621941F2-0252-46D4-B13D-474FE422C2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74B045E-66D2-4DE2-876C-3AAB950E9DE3}">
  <ds:schemaRefs>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 ds:uri="http://purl.org/dc/elements/1.1/"/>
    <ds:schemaRef ds:uri="http://schemas.microsoft.com/office/2006/metadata/properties"/>
  </ds:schemaRefs>
</ds:datastoreItem>
</file>

<file path=customXml/itemProps5.xml><?xml version="1.0" encoding="utf-8"?>
<ds:datastoreItem xmlns:ds="http://schemas.openxmlformats.org/officeDocument/2006/customXml" ds:itemID="{3174322F-9A0C-4F81-B901-E32FF25CF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5281</Words>
  <Characters>30105</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PGECOHVC126</vt:lpstr>
    </vt:vector>
  </TitlesOfParts>
  <Company>Pacific Gas and Electric Company</Company>
  <LinksUpToDate>false</LinksUpToDate>
  <CharactersWithSpaces>35316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PGECOHVC126</dc:title>
  <dc:creator>O'Keefe, Brian;Jason H Wang</dc:creator>
  <cp:lastModifiedBy>Wyatt, Jim</cp:lastModifiedBy>
  <cp:revision>2</cp:revision>
  <cp:lastPrinted>2014-12-09T17:03:00Z</cp:lastPrinted>
  <dcterms:created xsi:type="dcterms:W3CDTF">2015-02-02T21:32:00Z</dcterms:created>
  <dcterms:modified xsi:type="dcterms:W3CDTF">2015-02-02T21:32:00Z</dcterms:modified>
  <cp:contentStatus>Revision 5</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